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D3197" w14:textId="2E53A399" w:rsidR="00326E00" w:rsidRPr="000860D0" w:rsidRDefault="00326E00" w:rsidP="00326E00">
      <w:pPr>
        <w:tabs>
          <w:tab w:val="left" w:pos="1985"/>
        </w:tabs>
        <w:rPr>
          <w:rFonts w:ascii="Arial" w:eastAsia="宋体" w:hAnsi="Arial" w:cs="Arial"/>
          <w:b/>
          <w:bCs/>
          <w:sz w:val="24"/>
          <w:szCs w:val="24"/>
          <w:lang w:eastAsia="zh-CN"/>
        </w:rPr>
      </w:pPr>
      <w:r w:rsidRPr="000860D0">
        <w:rPr>
          <w:rFonts w:ascii="Arial" w:eastAsia="宋体" w:hAnsi="Arial" w:cs="Arial"/>
          <w:b/>
          <w:bCs/>
          <w:sz w:val="24"/>
          <w:szCs w:val="24"/>
          <w:lang w:eastAsia="zh-CN"/>
        </w:rPr>
        <w:t>3GPP TSG-RAN WG4 Meeting # 11</w:t>
      </w:r>
      <w:r w:rsidR="00847D61">
        <w:rPr>
          <w:rFonts w:ascii="Arial" w:eastAsia="宋体" w:hAnsi="Arial" w:cs="Arial" w:hint="eastAsia"/>
          <w:b/>
          <w:bCs/>
          <w:sz w:val="24"/>
          <w:szCs w:val="24"/>
          <w:lang w:eastAsia="zh-CN"/>
        </w:rPr>
        <w:t>6</w:t>
      </w:r>
      <w:r w:rsidRPr="000860D0">
        <w:rPr>
          <w:rFonts w:ascii="Arial" w:eastAsia="宋体" w:hAnsi="Arial" w:cs="Arial"/>
          <w:b/>
          <w:bCs/>
          <w:sz w:val="24"/>
          <w:szCs w:val="24"/>
          <w:lang w:eastAsia="zh-CN"/>
        </w:rPr>
        <w:tab/>
        <w:t xml:space="preserve">                                     </w:t>
      </w:r>
      <w:r>
        <w:rPr>
          <w:rFonts w:ascii="Arial" w:eastAsia="宋体" w:hAnsi="Arial" w:cs="Arial"/>
          <w:b/>
          <w:bCs/>
          <w:sz w:val="24"/>
          <w:szCs w:val="24"/>
          <w:lang w:eastAsia="zh-CN"/>
        </w:rPr>
        <w:t xml:space="preserve">      </w:t>
      </w:r>
      <w:r w:rsidR="008D207D">
        <w:rPr>
          <w:rFonts w:ascii="Arial" w:eastAsia="宋体" w:hAnsi="Arial" w:cs="Arial"/>
          <w:b/>
          <w:bCs/>
          <w:sz w:val="24"/>
          <w:szCs w:val="24"/>
          <w:lang w:eastAsia="zh-CN"/>
        </w:rPr>
        <w:t xml:space="preserve">          </w:t>
      </w:r>
      <w:r w:rsidRPr="000860D0">
        <w:rPr>
          <w:rFonts w:ascii="Arial" w:eastAsia="宋体" w:hAnsi="Arial" w:cs="Arial"/>
          <w:b/>
          <w:bCs/>
          <w:sz w:val="24"/>
          <w:szCs w:val="24"/>
          <w:lang w:eastAsia="zh-CN"/>
        </w:rPr>
        <w:t xml:space="preserve"> </w:t>
      </w:r>
      <w:r w:rsidR="00574E6E" w:rsidRPr="00574E6E">
        <w:rPr>
          <w:rFonts w:ascii="Arial" w:eastAsia="宋体" w:hAnsi="Arial" w:cs="Arial"/>
          <w:b/>
          <w:bCs/>
          <w:sz w:val="24"/>
          <w:szCs w:val="24"/>
          <w:lang w:eastAsia="zh-CN"/>
        </w:rPr>
        <w:t>R4-2510108</w:t>
      </w:r>
    </w:p>
    <w:p w14:paraId="4BAF08CF" w14:textId="77777777" w:rsidR="00847D61" w:rsidRDefault="00847D61" w:rsidP="006E16BB">
      <w:pPr>
        <w:tabs>
          <w:tab w:val="left" w:pos="1985"/>
        </w:tabs>
        <w:rPr>
          <w:rFonts w:ascii="Arial" w:eastAsia="宋体" w:hAnsi="Arial" w:cs="Arial"/>
          <w:b/>
          <w:bCs/>
          <w:sz w:val="24"/>
          <w:szCs w:val="24"/>
          <w:lang w:eastAsia="zh-CN"/>
        </w:rPr>
      </w:pPr>
      <w:r w:rsidRPr="00847D61">
        <w:rPr>
          <w:rFonts w:ascii="Arial" w:eastAsia="宋体" w:hAnsi="Arial" w:cs="Arial"/>
          <w:b/>
          <w:bCs/>
          <w:sz w:val="24"/>
          <w:szCs w:val="24"/>
          <w:lang w:eastAsia="zh-CN"/>
        </w:rPr>
        <w:t>Bengaluru, India, Aug. 25 – 29, 2025</w:t>
      </w:r>
    </w:p>
    <w:p w14:paraId="14204C4C" w14:textId="4766BEB5" w:rsidR="000A231E" w:rsidRPr="00AA58B8" w:rsidRDefault="000A231E" w:rsidP="006E16BB">
      <w:pPr>
        <w:tabs>
          <w:tab w:val="left" w:pos="1985"/>
        </w:tabs>
        <w:rPr>
          <w:rFonts w:ascii="Arial" w:eastAsia="PMingLiU" w:hAnsi="Arial"/>
          <w:sz w:val="24"/>
          <w:lang w:eastAsia="zh-TW"/>
        </w:rPr>
      </w:pPr>
      <w:r w:rsidRPr="00EE006E">
        <w:rPr>
          <w:rFonts w:ascii="Arial" w:hAnsi="Arial"/>
          <w:b/>
          <w:sz w:val="24"/>
        </w:rPr>
        <w:t>Agenda item:</w:t>
      </w:r>
      <w:r w:rsidRPr="00EE006E">
        <w:rPr>
          <w:rFonts w:ascii="Arial" w:hAnsi="Arial"/>
          <w:sz w:val="24"/>
        </w:rPr>
        <w:tab/>
      </w:r>
      <w:bookmarkStart w:id="0" w:name="Source"/>
      <w:bookmarkEnd w:id="0"/>
      <w:r w:rsidR="008D207D" w:rsidRPr="008D207D">
        <w:rPr>
          <w:rFonts w:ascii="Arial" w:hAnsi="Arial"/>
          <w:sz w:val="24"/>
        </w:rPr>
        <w:t>7.</w:t>
      </w:r>
      <w:r w:rsidR="00847D61">
        <w:rPr>
          <w:rFonts w:ascii="Arial" w:eastAsia="宋体" w:hAnsi="Arial" w:hint="eastAsia"/>
          <w:sz w:val="24"/>
          <w:lang w:eastAsia="zh-CN"/>
        </w:rPr>
        <w:t>19</w:t>
      </w:r>
      <w:r w:rsidR="008D207D" w:rsidRPr="008D207D">
        <w:rPr>
          <w:rFonts w:ascii="Arial" w:hAnsi="Arial"/>
          <w:sz w:val="24"/>
        </w:rPr>
        <w:t>.4</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7F77A67A"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CE1CE6" w:rsidRPr="00CE1CE6">
        <w:rPr>
          <w:rFonts w:ascii="Arial" w:hAnsi="Arial"/>
          <w:sz w:val="24"/>
        </w:rPr>
        <w:t>Discussion on testability and interoperability of AI mobility</w:t>
      </w:r>
      <w:r w:rsidR="0064246B" w:rsidRPr="00CE1CE6">
        <w:rPr>
          <w:rFonts w:ascii="Arial" w:hAnsi="Arial"/>
          <w:sz w:val="24"/>
        </w:rPr>
        <w:t xml:space="preserve"> </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37A39D46" w:rsidR="000A231E" w:rsidRPr="00DF114E" w:rsidRDefault="000A231E">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94EE49D" w14:textId="0133BCA6" w:rsidR="00956AAF" w:rsidRDefault="00CE1CE6" w:rsidP="001E6398">
      <w:pPr>
        <w:pStyle w:val="Default"/>
        <w:jc w:val="both"/>
        <w:rPr>
          <w:rFonts w:ascii="Times New Roman" w:eastAsiaTheme="minorEastAsia" w:hAnsi="Times New Roman" w:cs="Times New Roman"/>
          <w:color w:val="auto"/>
          <w:sz w:val="20"/>
          <w:szCs w:val="20"/>
          <w:lang w:val="en-GB" w:eastAsia="zh-TW"/>
        </w:rPr>
      </w:pPr>
      <w:r w:rsidRPr="00CE1CE6">
        <w:rPr>
          <w:rFonts w:ascii="Times New Roman" w:eastAsiaTheme="minorEastAsia" w:hAnsi="Times New Roman" w:cs="Times New Roman"/>
          <w:color w:val="auto"/>
          <w:sz w:val="20"/>
          <w:szCs w:val="20"/>
          <w:lang w:val="en-GB" w:eastAsia="zh-TW"/>
        </w:rPr>
        <w:t>RAN#105 plenary has agreed the updated version of the SID with the following RAN4 objectives [1]:</w:t>
      </w:r>
    </w:p>
    <w:tbl>
      <w:tblPr>
        <w:tblStyle w:val="TableGrid"/>
        <w:tblW w:w="0" w:type="auto"/>
        <w:tblLook w:val="04A0" w:firstRow="1" w:lastRow="0" w:firstColumn="1" w:lastColumn="0" w:noHBand="0" w:noVBand="1"/>
      </w:tblPr>
      <w:tblGrid>
        <w:gridCol w:w="9629"/>
      </w:tblGrid>
      <w:tr w:rsidR="00CE1CE6" w14:paraId="3C7FF4B8" w14:textId="77777777" w:rsidTr="00CE1CE6">
        <w:tc>
          <w:tcPr>
            <w:tcW w:w="9629" w:type="dxa"/>
          </w:tcPr>
          <w:p w14:paraId="403B42D6" w14:textId="068BE109" w:rsidR="00CE1CE6" w:rsidRDefault="00CE1CE6" w:rsidP="001E6398">
            <w:pPr>
              <w:pStyle w:val="Default"/>
              <w:jc w:val="both"/>
              <w:rPr>
                <w:rFonts w:ascii="Times New Roman" w:eastAsiaTheme="minorEastAsia" w:hAnsi="Times New Roman" w:cs="Times New Roman"/>
                <w:color w:val="auto"/>
                <w:sz w:val="20"/>
                <w:szCs w:val="20"/>
                <w:lang w:val="en-GB" w:eastAsia="zh-TW"/>
              </w:rPr>
            </w:pPr>
            <w:r w:rsidRPr="00CE1CE6">
              <w:rPr>
                <w:rFonts w:ascii="Times New Roman" w:eastAsiaTheme="minorEastAsia" w:hAnsi="Times New Roman" w:cs="Times New Roman"/>
                <w:noProof/>
                <w:color w:val="auto"/>
                <w:sz w:val="20"/>
                <w:szCs w:val="20"/>
                <w:lang w:val="en-GB" w:eastAsia="zh-TW"/>
              </w:rPr>
              <w:drawing>
                <wp:inline distT="0" distB="0" distL="0" distR="0" wp14:anchorId="3F44C447" wp14:editId="005665AC">
                  <wp:extent cx="5498275" cy="1817927"/>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06967" cy="1820801"/>
                          </a:xfrm>
                          <a:prstGeom prst="rect">
                            <a:avLst/>
                          </a:prstGeom>
                        </pic:spPr>
                      </pic:pic>
                    </a:graphicData>
                  </a:graphic>
                </wp:inline>
              </w:drawing>
            </w:r>
          </w:p>
        </w:tc>
      </w:tr>
    </w:tbl>
    <w:p w14:paraId="1ECB0ADC" w14:textId="70E5E628" w:rsidR="00CE1CE6" w:rsidRDefault="00CE1CE6" w:rsidP="001E6398">
      <w:pPr>
        <w:pStyle w:val="Default"/>
        <w:jc w:val="both"/>
        <w:rPr>
          <w:rFonts w:ascii="Times New Roman" w:eastAsia="宋体" w:hAnsi="Times New Roman" w:cs="Times New Roman"/>
          <w:color w:val="auto"/>
          <w:sz w:val="20"/>
          <w:szCs w:val="20"/>
          <w:lang w:val="en-GB"/>
        </w:rPr>
      </w:pPr>
    </w:p>
    <w:p w14:paraId="3B917FF0" w14:textId="00B81F57" w:rsidR="00CE1CE6" w:rsidRPr="00CE1CE6" w:rsidRDefault="00266FD8" w:rsidP="001E6398">
      <w:pPr>
        <w:pStyle w:val="Default"/>
        <w:jc w:val="both"/>
        <w:rPr>
          <w:rFonts w:ascii="Times New Roman" w:eastAsia="宋体" w:hAnsi="Times New Roman" w:cs="Times New Roman"/>
          <w:color w:val="auto"/>
          <w:sz w:val="20"/>
          <w:szCs w:val="20"/>
          <w:lang w:val="en-GB"/>
        </w:rPr>
      </w:pPr>
      <w:r>
        <w:rPr>
          <w:rFonts w:ascii="Times New Roman" w:eastAsia="宋体" w:hAnsi="Times New Roman" w:cs="Times New Roman"/>
          <w:color w:val="auto"/>
          <w:sz w:val="20"/>
          <w:szCs w:val="20"/>
          <w:lang w:val="en-GB"/>
        </w:rPr>
        <w:t xml:space="preserve">According to the agreed work plan last meeting, this meeting RAN4 will focus on RRM measurement prediction use-case. In this contribution, we would like to discuss the related </w:t>
      </w:r>
      <w:r w:rsidR="00CE1CE6" w:rsidRPr="00CE1CE6">
        <w:rPr>
          <w:rFonts w:ascii="Times New Roman" w:eastAsia="宋体" w:hAnsi="Times New Roman" w:cs="Times New Roman"/>
          <w:color w:val="auto"/>
          <w:sz w:val="20"/>
          <w:szCs w:val="20"/>
          <w:lang w:val="en-GB"/>
        </w:rPr>
        <w:t xml:space="preserve">testability </w:t>
      </w:r>
      <w:r>
        <w:rPr>
          <w:rFonts w:ascii="Times New Roman" w:eastAsia="宋体" w:hAnsi="Times New Roman" w:cs="Times New Roman"/>
          <w:color w:val="auto"/>
          <w:sz w:val="20"/>
          <w:szCs w:val="20"/>
          <w:lang w:val="en-GB"/>
        </w:rPr>
        <w:t>issues</w:t>
      </w:r>
      <w:r w:rsidR="00C3740A">
        <w:rPr>
          <w:rFonts w:ascii="Times New Roman" w:eastAsia="宋体" w:hAnsi="Times New Roman" w:cs="Times New Roman"/>
          <w:color w:val="auto"/>
          <w:sz w:val="20"/>
          <w:szCs w:val="20"/>
          <w:lang w:val="en-GB"/>
        </w:rPr>
        <w:t>.</w:t>
      </w:r>
    </w:p>
    <w:p w14:paraId="5D7285CB" w14:textId="54EF90D9" w:rsidR="000D249D" w:rsidRDefault="001E661D" w:rsidP="00F87B16">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1" w:name="_Hlk92380727"/>
    </w:p>
    <w:p w14:paraId="1A53DCC3" w14:textId="4949DF93" w:rsidR="00730BB8" w:rsidRPr="00730BB8" w:rsidRDefault="00730BB8" w:rsidP="00730BB8">
      <w:pPr>
        <w:pStyle w:val="Heading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en-US"/>
        </w:rPr>
      </w:pPr>
      <w:r w:rsidRPr="00F34B31">
        <w:rPr>
          <w:rFonts w:asciiTheme="minorHAnsi" w:eastAsia="宋体" w:hAnsiTheme="minorHAnsi" w:cstheme="minorHAnsi"/>
          <w:b w:val="0"/>
          <w:bCs w:val="0"/>
          <w:sz w:val="28"/>
          <w:szCs w:val="18"/>
          <w:lang w:eastAsia="en-US"/>
        </w:rPr>
        <w:t>2.1</w:t>
      </w:r>
      <w:r>
        <w:rPr>
          <w:rFonts w:asciiTheme="minorHAnsi" w:eastAsia="宋体" w:hAnsiTheme="minorHAnsi" w:cstheme="minorHAnsi"/>
          <w:b w:val="0"/>
          <w:bCs w:val="0"/>
          <w:sz w:val="28"/>
          <w:szCs w:val="18"/>
          <w:lang w:eastAsia="en-US"/>
        </w:rPr>
        <w:t xml:space="preserve"> </w:t>
      </w:r>
      <w:r>
        <w:rPr>
          <w:rFonts w:asciiTheme="minorHAnsi" w:eastAsia="宋体" w:hAnsiTheme="minorHAnsi" w:cstheme="minorHAnsi" w:hint="eastAsia"/>
          <w:b w:val="0"/>
          <w:bCs w:val="0"/>
          <w:sz w:val="28"/>
          <w:szCs w:val="18"/>
          <w:lang w:eastAsia="zh-CN"/>
        </w:rPr>
        <w:t>Testability</w:t>
      </w:r>
    </w:p>
    <w:p w14:paraId="4E63266A" w14:textId="77777777" w:rsidR="00B20FE6" w:rsidRDefault="00C57DB1" w:rsidP="00C57DB1">
      <w:pPr>
        <w:rPr>
          <w:rFonts w:eastAsia="宋体"/>
          <w:lang w:eastAsia="zh-CN"/>
        </w:rPr>
      </w:pPr>
      <w:r>
        <w:rPr>
          <w:rFonts w:eastAsia="宋体" w:hint="eastAsia"/>
          <w:lang w:eastAsia="zh-CN"/>
        </w:rPr>
        <w:t xml:space="preserve">One of the key issues for testability is </w:t>
      </w:r>
      <w:r>
        <w:t>how to model different time-varying characteristics per cell/site due to moving UE trajectories.</w:t>
      </w:r>
      <w:r w:rsidR="00B20FE6">
        <w:rPr>
          <w:rFonts w:eastAsia="宋体" w:hint="eastAsia"/>
          <w:lang w:eastAsia="zh-CN"/>
        </w:rPr>
        <w:t xml:space="preserve"> This requires more input from TE vendors. Maybe RAN4 can determine the demands at first and then TE vendors can work on the solutions. </w:t>
      </w:r>
    </w:p>
    <w:p w14:paraId="76BD189E" w14:textId="11000A11" w:rsidR="00C57DB1" w:rsidRDefault="00B20FE6" w:rsidP="00C57DB1">
      <w:pPr>
        <w:rPr>
          <w:rFonts w:eastAsia="宋体"/>
          <w:lang w:eastAsia="zh-CN"/>
        </w:rPr>
      </w:pPr>
      <w:r>
        <w:rPr>
          <w:rFonts w:eastAsia="宋体" w:hint="eastAsia"/>
          <w:lang w:eastAsia="zh-CN"/>
        </w:rPr>
        <w:t xml:space="preserve">Regarding the demands, we think it is that </w:t>
      </w:r>
      <w:r w:rsidR="00D7246A">
        <w:rPr>
          <w:rFonts w:eastAsia="宋体" w:hint="eastAsia"/>
          <w:lang w:eastAsia="zh-CN"/>
        </w:rPr>
        <w:t xml:space="preserve">UE moves following some </w:t>
      </w:r>
      <w:r w:rsidR="00D7246A">
        <w:t xml:space="preserve">trajectory model </w:t>
      </w:r>
      <w:r w:rsidR="00D7246A">
        <w:rPr>
          <w:rFonts w:eastAsia="宋体" w:hint="eastAsia"/>
          <w:lang w:eastAsia="zh-CN"/>
        </w:rPr>
        <w:t xml:space="preserve">and </w:t>
      </w:r>
      <w:r>
        <w:rPr>
          <w:rFonts w:eastAsia="宋体" w:hint="eastAsia"/>
          <w:lang w:eastAsia="zh-CN"/>
        </w:rPr>
        <w:t xml:space="preserve">the RSRP UE received can reflect large scale fading, shadowing and small scale fading </w:t>
      </w:r>
      <w:r w:rsidR="00D7246A">
        <w:rPr>
          <w:rFonts w:eastAsia="宋体" w:hint="eastAsia"/>
          <w:lang w:eastAsia="zh-CN"/>
        </w:rPr>
        <w:t>at each time.</w:t>
      </w:r>
    </w:p>
    <w:p w14:paraId="167848E1" w14:textId="1B098407" w:rsidR="00D7246A" w:rsidRPr="00D7246A" w:rsidRDefault="00D7246A" w:rsidP="00D7246A">
      <w:pPr>
        <w:rPr>
          <w:rFonts w:eastAsia="宋体"/>
          <w:lang w:eastAsia="zh-CN"/>
        </w:rPr>
      </w:pPr>
      <w:r>
        <w:rPr>
          <w:rFonts w:eastAsia="Times New Roman"/>
          <w:b/>
          <w:bCs/>
          <w:u w:val="single"/>
          <w:lang w:val="en-US"/>
        </w:rPr>
        <w:t>Proposal 1</w:t>
      </w:r>
      <w:r>
        <w:rPr>
          <w:rFonts w:eastAsia="宋体"/>
          <w:lang w:val="en-US" w:eastAsia="zh-CN"/>
        </w:rPr>
        <w:t xml:space="preserve">: </w:t>
      </w:r>
      <w:r>
        <w:rPr>
          <w:rFonts w:eastAsia="宋体" w:hint="eastAsia"/>
          <w:lang w:val="en-US" w:eastAsia="zh-CN"/>
        </w:rPr>
        <w:t>For AI mobility tests,</w:t>
      </w:r>
      <w:r>
        <w:rPr>
          <w:rFonts w:eastAsia="宋体" w:hint="eastAsia"/>
          <w:lang w:eastAsia="zh-CN"/>
        </w:rPr>
        <w:t xml:space="preserve"> RSRP UE received should reflect </w:t>
      </w:r>
      <w:r>
        <w:rPr>
          <w:rFonts w:eastAsia="宋体"/>
          <w:lang w:eastAsia="zh-CN"/>
        </w:rPr>
        <w:t>large scale fading, shadowing and small scale fading at each time</w:t>
      </w:r>
      <w:r>
        <w:rPr>
          <w:rFonts w:eastAsia="宋体" w:hint="eastAsia"/>
          <w:lang w:val="en-US" w:eastAsia="zh-CN"/>
        </w:rPr>
        <w:t xml:space="preserve"> assuming UE moves following some </w:t>
      </w:r>
      <w:r>
        <w:t>trajectory model</w:t>
      </w:r>
      <w:r>
        <w:rPr>
          <w:rFonts w:eastAsia="宋体" w:hint="eastAsia"/>
          <w:lang w:eastAsia="zh-CN"/>
        </w:rPr>
        <w:t>.</w:t>
      </w:r>
    </w:p>
    <w:p w14:paraId="164209BD" w14:textId="72744858" w:rsidR="00D7246A" w:rsidRPr="00B20FE6" w:rsidRDefault="00D7246A" w:rsidP="00C57DB1">
      <w:pPr>
        <w:rPr>
          <w:rFonts w:eastAsia="宋体"/>
          <w:lang w:eastAsia="zh-CN"/>
        </w:rPr>
      </w:pPr>
      <w:r>
        <w:rPr>
          <w:rFonts w:eastAsia="宋体" w:hint="eastAsia"/>
          <w:lang w:eastAsia="zh-CN"/>
        </w:rPr>
        <w:t>To achieve the above demands, we propose the following solution for further discussion:</w:t>
      </w:r>
    </w:p>
    <w:p w14:paraId="5B6FEA11" w14:textId="173D4098" w:rsidR="00FA52B3" w:rsidRDefault="00FA52B3" w:rsidP="00C54B71">
      <w:pPr>
        <w:jc w:val="both"/>
      </w:pPr>
      <w:r w:rsidRPr="00FA52B3">
        <w:t>The</w:t>
      </w:r>
      <w:r>
        <w:t xml:space="preserve"> fact is that it is possible to model different time-varying characteristics per cell/site due to moving UE trajectories in computer simulations. RAN4 has agreed “Conductive testing” as a baseline option for testing in FR1. With “Conductive testing”, </w:t>
      </w:r>
      <w:r w:rsidR="00223002">
        <w:t>as UE is connected to the channel simulator through cable, the test would be similar as computer simulations.</w:t>
      </w:r>
      <w:r>
        <w:t xml:space="preserve"> TE can emulate the time-domain variation and spatial-domain variation due to moving UE trajectories through adjusting the transmit power per cell/site based on a predefined fading channel.</w:t>
      </w:r>
    </w:p>
    <w:p w14:paraId="2CBF761C" w14:textId="7D849A8C" w:rsidR="00266FD8" w:rsidRDefault="006C678C" w:rsidP="00C54B71">
      <w:pPr>
        <w:jc w:val="both"/>
      </w:pPr>
      <w:r>
        <w:rPr>
          <w:rFonts w:eastAsia="宋体"/>
          <w:lang w:eastAsia="zh-CN"/>
        </w:rPr>
        <w:t>T</w:t>
      </w:r>
      <w:r w:rsidR="006F341F">
        <w:rPr>
          <w:rFonts w:eastAsia="宋体"/>
          <w:lang w:eastAsia="zh-CN"/>
        </w:rPr>
        <w:t xml:space="preserve">ake scenario#3 </w:t>
      </w:r>
      <w:r w:rsidR="006F341F">
        <w:t xml:space="preserve">FR1 to FR1 inter-frequency prediction as an example. There may be several cells on different frequency layers. </w:t>
      </w:r>
      <w:r>
        <w:t>If the model is to predict measurement results of Cell 2 and Cell 3 on different frequencies from serving cell (Cell 1), a</w:t>
      </w:r>
      <w:r w:rsidR="006F341F">
        <w:t xml:space="preserve"> test setup as shown in Fig.1 can be used. </w:t>
      </w:r>
      <w:r>
        <w:t>TE can transmit the signals of cell 1, 2, 3 with time-variance following a certain channel model. SSB is transmitted on cell 1 at all the SMTC occasions.  For cell 2 and cell 3, SSB will not be transmitted on the SMTC/MG occasions to be predicted</w:t>
      </w:r>
      <w:r w:rsidRPr="00F477B3">
        <w:t xml:space="preserve">. </w:t>
      </w:r>
      <w:r w:rsidR="005E04BD" w:rsidRPr="00F477B3">
        <w:t xml:space="preserve">We think it is sufficient to change TE Tx power every </w:t>
      </w:r>
      <w:r w:rsidR="00F477B3">
        <w:t>symbol to avoid any impact on UE’s algorithms</w:t>
      </w:r>
      <w:r w:rsidR="005E04BD" w:rsidRPr="00F477B3">
        <w:t xml:space="preserve">. </w:t>
      </w:r>
      <w:r w:rsidR="00BA7679">
        <w:t>TE vendors may need to f</w:t>
      </w:r>
      <w:r w:rsidR="00F477B3">
        <w:t>urther check whether it is possible to change Tx power every symbol</w:t>
      </w:r>
      <w:r w:rsidR="00BA7679">
        <w:t>.</w:t>
      </w:r>
    </w:p>
    <w:p w14:paraId="2127E3DC" w14:textId="77777777" w:rsidR="005E04BD" w:rsidRDefault="005E04BD" w:rsidP="00044E86">
      <w:pPr>
        <w:rPr>
          <w:rFonts w:eastAsia="宋体"/>
          <w:lang w:eastAsia="zh-CN"/>
        </w:rPr>
      </w:pPr>
    </w:p>
    <w:p w14:paraId="25A4D932" w14:textId="0A7A766E" w:rsidR="00225AC0" w:rsidRDefault="006F341F" w:rsidP="00225AC0">
      <w:pPr>
        <w:jc w:val="center"/>
        <w:rPr>
          <w:rFonts w:eastAsia="宋体"/>
          <w:lang w:eastAsia="zh-CN"/>
        </w:rPr>
      </w:pPr>
      <w:r w:rsidRPr="006F341F">
        <w:rPr>
          <w:rFonts w:eastAsia="宋体"/>
          <w:noProof/>
          <w:lang w:eastAsia="zh-CN"/>
        </w:rPr>
        <w:drawing>
          <wp:inline distT="0" distB="0" distL="0" distR="0" wp14:anchorId="709905C0" wp14:editId="3E5B9D48">
            <wp:extent cx="4176218" cy="1921086"/>
            <wp:effectExtent l="0" t="0" r="0" b="3175"/>
            <wp:docPr id="4" name="Picture 3">
              <a:extLst xmlns:a="http://schemas.openxmlformats.org/drawingml/2006/main">
                <a:ext uri="{FF2B5EF4-FFF2-40B4-BE49-F238E27FC236}">
                  <a16:creationId xmlns:a16="http://schemas.microsoft.com/office/drawing/2014/main" id="{4147D7ED-1A9E-44DE-BB3B-C0B37C3B52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4147D7ED-1A9E-44DE-BB3B-C0B37C3B5226}"/>
                        </a:ext>
                      </a:extLst>
                    </pic:cNvPr>
                    <pic:cNvPicPr>
                      <a:picLocks noChangeAspect="1"/>
                    </pic:cNvPicPr>
                  </pic:nvPicPr>
                  <pic:blipFill>
                    <a:blip r:embed="rId9"/>
                    <a:stretch>
                      <a:fillRect/>
                    </a:stretch>
                  </pic:blipFill>
                  <pic:spPr>
                    <a:xfrm>
                      <a:off x="0" y="0"/>
                      <a:ext cx="4192070" cy="1928378"/>
                    </a:xfrm>
                    <a:prstGeom prst="rect">
                      <a:avLst/>
                    </a:prstGeom>
                  </pic:spPr>
                </pic:pic>
              </a:graphicData>
            </a:graphic>
          </wp:inline>
        </w:drawing>
      </w:r>
    </w:p>
    <w:p w14:paraId="7040FF3A" w14:textId="3BE51112" w:rsidR="00225AC0" w:rsidRDefault="00225AC0" w:rsidP="00225AC0">
      <w:pPr>
        <w:jc w:val="center"/>
        <w:rPr>
          <w:rFonts w:eastAsia="宋体"/>
          <w:lang w:eastAsia="zh-CN"/>
        </w:rPr>
      </w:pPr>
      <w:r>
        <w:rPr>
          <w:rFonts w:eastAsia="宋体"/>
          <w:lang w:eastAsia="zh-CN"/>
        </w:rPr>
        <w:t>Fig. 1</w:t>
      </w:r>
    </w:p>
    <w:p w14:paraId="4A660FAD" w14:textId="77777777" w:rsidR="005E04BD" w:rsidRDefault="005E04BD" w:rsidP="005E04BD">
      <w:pPr>
        <w:spacing w:after="0"/>
        <w:jc w:val="both"/>
      </w:pPr>
    </w:p>
    <w:p w14:paraId="2E541CA3" w14:textId="77777777" w:rsidR="00D7246A" w:rsidRDefault="005E04BD" w:rsidP="005E04BD">
      <w:pPr>
        <w:spacing w:after="0"/>
        <w:jc w:val="both"/>
        <w:rPr>
          <w:rFonts w:eastAsia="宋体"/>
          <w:lang w:val="en-US" w:eastAsia="zh-CN"/>
        </w:rPr>
      </w:pPr>
      <w:r>
        <w:rPr>
          <w:rFonts w:eastAsia="Times New Roman"/>
          <w:b/>
          <w:bCs/>
          <w:u w:val="single"/>
          <w:lang w:val="en-US"/>
        </w:rPr>
        <w:t>Proposal 2</w:t>
      </w:r>
      <w:r>
        <w:rPr>
          <w:rFonts w:eastAsia="宋体"/>
          <w:lang w:val="en-US" w:eastAsia="zh-CN"/>
        </w:rPr>
        <w:t xml:space="preserve">: </w:t>
      </w:r>
      <w:r w:rsidR="00D7246A">
        <w:rPr>
          <w:rFonts w:eastAsia="宋体" w:hint="eastAsia"/>
          <w:lang w:val="en-US" w:eastAsia="zh-CN"/>
        </w:rPr>
        <w:t>Further check whether the following solution is workable for AI mobility tests:</w:t>
      </w:r>
    </w:p>
    <w:p w14:paraId="01005FCB" w14:textId="017325A4" w:rsidR="0015453E" w:rsidRPr="00D7246A" w:rsidRDefault="00D7246A" w:rsidP="00D7246A">
      <w:pPr>
        <w:pStyle w:val="ListParagraph"/>
        <w:numPr>
          <w:ilvl w:val="0"/>
          <w:numId w:val="39"/>
        </w:numPr>
        <w:spacing w:after="0"/>
        <w:ind w:leftChars="0"/>
        <w:jc w:val="both"/>
        <w:rPr>
          <w:rFonts w:eastAsia="宋体"/>
          <w:lang w:eastAsia="zh-CN"/>
        </w:rPr>
      </w:pPr>
      <w:r w:rsidRPr="00D7246A">
        <w:rPr>
          <w:rFonts w:eastAsia="宋体" w:hint="eastAsia"/>
          <w:lang w:val="en-US" w:eastAsia="zh-CN"/>
        </w:rPr>
        <w:t xml:space="preserve"> </w:t>
      </w:r>
      <w:r>
        <w:rPr>
          <w:rFonts w:eastAsia="宋体" w:hint="eastAsia"/>
          <w:lang w:val="en-US" w:eastAsia="zh-CN"/>
        </w:rPr>
        <w:t>I</w:t>
      </w:r>
      <w:r w:rsidR="0015453E" w:rsidRPr="00D7246A">
        <w:rPr>
          <w:rFonts w:eastAsia="宋体"/>
          <w:lang w:val="en-US" w:eastAsia="zh-CN"/>
        </w:rPr>
        <w:t xml:space="preserve">n FR1, </w:t>
      </w:r>
      <w:r>
        <w:rPr>
          <w:rFonts w:eastAsia="宋体" w:hint="eastAsia"/>
          <w:lang w:val="en-US" w:eastAsia="zh-CN"/>
        </w:rPr>
        <w:t xml:space="preserve">adopt </w:t>
      </w:r>
      <w:r w:rsidR="0015453E">
        <w:t>computer simulations</w:t>
      </w:r>
      <w:r w:rsidR="0015453E" w:rsidRPr="00D7246A">
        <w:rPr>
          <w:rFonts w:eastAsia="宋体"/>
          <w:lang w:eastAsia="zh-CN"/>
        </w:rPr>
        <w:t xml:space="preserve"> alike test setup </w:t>
      </w:r>
      <w:r w:rsidR="00223002" w:rsidRPr="00D7246A">
        <w:rPr>
          <w:rFonts w:eastAsia="宋体"/>
          <w:lang w:eastAsia="zh-CN"/>
        </w:rPr>
        <w:t>to model different time-varying characteristics per cell/site due to moving UE trajectories</w:t>
      </w:r>
      <w:r w:rsidR="0015453E" w:rsidRPr="00D7246A">
        <w:rPr>
          <w:rFonts w:eastAsia="宋体"/>
          <w:lang w:eastAsia="zh-CN"/>
        </w:rPr>
        <w:t xml:space="preserve">. The following figure </w:t>
      </w:r>
      <w:r w:rsidR="00136185">
        <w:rPr>
          <w:rFonts w:eastAsia="宋体" w:hint="eastAsia"/>
          <w:lang w:eastAsia="zh-CN"/>
        </w:rPr>
        <w:t>may</w:t>
      </w:r>
      <w:r w:rsidR="0015453E" w:rsidRPr="00D7246A">
        <w:rPr>
          <w:rFonts w:eastAsia="宋体"/>
          <w:lang w:eastAsia="zh-CN"/>
        </w:rPr>
        <w:t xml:space="preserve"> be used to determine the power transmitted at </w:t>
      </w:r>
      <w:r w:rsidR="0015453E">
        <w:t>TE on each cell</w:t>
      </w:r>
      <w:r w:rsidR="006724FA">
        <w:t xml:space="preserve">, i.e., TE can transmit the signals of cell 1, 2, 3 </w:t>
      </w:r>
      <w:r w:rsidR="0015453E">
        <w:t>with time-variance following a certain channel model.</w:t>
      </w:r>
    </w:p>
    <w:p w14:paraId="57695C1A" w14:textId="77777777" w:rsidR="0015453E" w:rsidRDefault="0015453E" w:rsidP="005E04BD">
      <w:pPr>
        <w:spacing w:after="0"/>
        <w:jc w:val="both"/>
        <w:rPr>
          <w:rFonts w:eastAsia="宋体"/>
          <w:lang w:eastAsia="zh-CN"/>
        </w:rPr>
      </w:pPr>
    </w:p>
    <w:p w14:paraId="5BAA3291" w14:textId="22631585" w:rsidR="00044E86" w:rsidRDefault="0015453E" w:rsidP="006724FA">
      <w:pPr>
        <w:spacing w:after="0"/>
        <w:jc w:val="center"/>
        <w:rPr>
          <w:rFonts w:eastAsia="宋体"/>
          <w:lang w:eastAsia="zh-CN"/>
        </w:rPr>
      </w:pPr>
      <w:r w:rsidRPr="006F341F">
        <w:rPr>
          <w:rFonts w:eastAsia="宋体"/>
          <w:noProof/>
          <w:lang w:eastAsia="zh-CN"/>
        </w:rPr>
        <w:drawing>
          <wp:inline distT="0" distB="0" distL="0" distR="0" wp14:anchorId="66D45574" wp14:editId="7ADF218C">
            <wp:extent cx="4176218" cy="1921086"/>
            <wp:effectExtent l="0" t="0" r="0" b="3175"/>
            <wp:docPr id="2" name="图片 2">
              <a:extLst xmlns:a="http://schemas.openxmlformats.org/drawingml/2006/main">
                <a:ext uri="{FF2B5EF4-FFF2-40B4-BE49-F238E27FC236}">
                  <a16:creationId xmlns:a16="http://schemas.microsoft.com/office/drawing/2014/main" id="{4147D7ED-1A9E-44DE-BB3B-C0B37C3B52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4147D7ED-1A9E-44DE-BB3B-C0B37C3B5226}"/>
                        </a:ext>
                      </a:extLst>
                    </pic:cNvPr>
                    <pic:cNvPicPr>
                      <a:picLocks noChangeAspect="1"/>
                    </pic:cNvPicPr>
                  </pic:nvPicPr>
                  <pic:blipFill>
                    <a:blip r:embed="rId9"/>
                    <a:stretch>
                      <a:fillRect/>
                    </a:stretch>
                  </pic:blipFill>
                  <pic:spPr>
                    <a:xfrm>
                      <a:off x="0" y="0"/>
                      <a:ext cx="4192070" cy="1928378"/>
                    </a:xfrm>
                    <a:prstGeom prst="rect">
                      <a:avLst/>
                    </a:prstGeom>
                  </pic:spPr>
                </pic:pic>
              </a:graphicData>
            </a:graphic>
          </wp:inline>
        </w:drawing>
      </w:r>
      <w:bookmarkStart w:id="2" w:name="_Hlk174105615"/>
    </w:p>
    <w:p w14:paraId="55424CB1" w14:textId="05E309FC" w:rsidR="00550A19" w:rsidRDefault="00136185" w:rsidP="00550A19">
      <w:pPr>
        <w:spacing w:after="0"/>
        <w:rPr>
          <w:rFonts w:eastAsia="宋体"/>
          <w:lang w:eastAsia="zh-CN"/>
        </w:rPr>
      </w:pPr>
      <w:r>
        <w:rPr>
          <w:rFonts w:eastAsia="宋体" w:hint="eastAsia"/>
          <w:lang w:eastAsia="zh-CN"/>
        </w:rPr>
        <w:t>In RAN4#114bis</w:t>
      </w:r>
      <w:r w:rsidR="0010649D">
        <w:rPr>
          <w:rFonts w:eastAsia="宋体"/>
          <w:lang w:eastAsia="zh-CN"/>
        </w:rPr>
        <w:t>, RAN#4 reached the following progress on the testing setup.</w:t>
      </w:r>
      <w:r w:rsidR="00942814">
        <w:rPr>
          <w:rFonts w:eastAsia="宋体"/>
          <w:lang w:eastAsia="zh-CN"/>
        </w:rPr>
        <w:t xml:space="preserve"> </w:t>
      </w:r>
    </w:p>
    <w:p w14:paraId="43B5F78F" w14:textId="77777777" w:rsidR="00550A19" w:rsidRDefault="00550A19" w:rsidP="00550A19">
      <w:pPr>
        <w:spacing w:after="0"/>
        <w:rPr>
          <w:rFonts w:eastAsia="宋体"/>
          <w:lang w:eastAsia="zh-CN"/>
        </w:rPr>
      </w:pPr>
    </w:p>
    <w:tbl>
      <w:tblPr>
        <w:tblStyle w:val="TableGrid"/>
        <w:tblW w:w="0" w:type="auto"/>
        <w:tblLook w:val="04A0" w:firstRow="1" w:lastRow="0" w:firstColumn="1" w:lastColumn="0" w:noHBand="0" w:noVBand="1"/>
      </w:tblPr>
      <w:tblGrid>
        <w:gridCol w:w="9629"/>
      </w:tblGrid>
      <w:tr w:rsidR="00550A19" w14:paraId="07A63624" w14:textId="77777777" w:rsidTr="00550A19">
        <w:tc>
          <w:tcPr>
            <w:tcW w:w="9629" w:type="dxa"/>
            <w:tcBorders>
              <w:top w:val="single" w:sz="4" w:space="0" w:color="auto"/>
              <w:left w:val="single" w:sz="4" w:space="0" w:color="auto"/>
              <w:bottom w:val="single" w:sz="4" w:space="0" w:color="auto"/>
              <w:right w:val="single" w:sz="4" w:space="0" w:color="auto"/>
            </w:tcBorders>
          </w:tcPr>
          <w:p w14:paraId="3D5B1AA6" w14:textId="77777777" w:rsidR="00DC6309" w:rsidRPr="00DC6309" w:rsidRDefault="00DC6309" w:rsidP="00DC6309">
            <w:pPr>
              <w:rPr>
                <w:rFonts w:eastAsia="MS Mincho"/>
                <w:b/>
                <w:bCs/>
                <w:szCs w:val="22"/>
                <w:u w:val="single"/>
                <w:lang w:val="en-US" w:eastAsia="zh-CN"/>
              </w:rPr>
            </w:pPr>
            <w:r w:rsidRPr="00DC6309">
              <w:rPr>
                <w:rFonts w:eastAsia="MS Mincho"/>
                <w:b/>
                <w:bCs/>
                <w:szCs w:val="22"/>
                <w:u w:val="single"/>
                <w:lang w:eastAsia="zh-CN"/>
              </w:rPr>
              <w:t>Issue 4-1-3: Multiple cells in the testing setup</w:t>
            </w:r>
          </w:p>
          <w:p w14:paraId="6B1A343C" w14:textId="77777777" w:rsidR="00DC6309" w:rsidRPr="00DC6309" w:rsidRDefault="00DC6309" w:rsidP="00DC6309">
            <w:pPr>
              <w:spacing w:after="120"/>
              <w:rPr>
                <w:rFonts w:eastAsia="宋体"/>
                <w:color w:val="000000" w:themeColor="text1"/>
                <w:sz w:val="18"/>
                <w:szCs w:val="22"/>
                <w:highlight w:val="green"/>
                <w:lang w:eastAsia="zh-CN"/>
              </w:rPr>
            </w:pPr>
            <w:r w:rsidRPr="00DC6309">
              <w:rPr>
                <w:color w:val="000000" w:themeColor="text1"/>
                <w:sz w:val="18"/>
                <w:szCs w:val="22"/>
                <w:highlight w:val="green"/>
                <w:lang w:eastAsia="zh-CN"/>
              </w:rPr>
              <w:t>Agreement:</w:t>
            </w:r>
          </w:p>
          <w:p w14:paraId="6752CB25" w14:textId="77777777" w:rsidR="00DC6309" w:rsidRPr="00DC6309" w:rsidRDefault="00DC6309" w:rsidP="00DC6309">
            <w:pPr>
              <w:pStyle w:val="ListParagraph"/>
              <w:numPr>
                <w:ilvl w:val="0"/>
                <w:numId w:val="36"/>
              </w:numPr>
              <w:overflowPunct w:val="0"/>
              <w:autoSpaceDE w:val="0"/>
              <w:autoSpaceDN w:val="0"/>
              <w:adjustRightInd w:val="0"/>
              <w:spacing w:after="120"/>
              <w:ind w:leftChars="0"/>
              <w:rPr>
                <w:color w:val="000000" w:themeColor="text1"/>
                <w:sz w:val="18"/>
                <w:szCs w:val="22"/>
                <w:highlight w:val="green"/>
                <w:lang w:eastAsia="zh-CN"/>
              </w:rPr>
            </w:pPr>
            <w:r w:rsidRPr="00DC6309">
              <w:rPr>
                <w:color w:val="000000" w:themeColor="text1"/>
                <w:sz w:val="18"/>
                <w:szCs w:val="22"/>
                <w:highlight w:val="green"/>
                <w:lang w:eastAsia="zh-CN"/>
              </w:rPr>
              <w:t>RAN4 to consider two cells: serving cell and another/target cell for intra-cell RRM measurement prediction/event prediction.</w:t>
            </w:r>
          </w:p>
          <w:p w14:paraId="5F1A1BB7" w14:textId="13ED289C" w:rsidR="00550A19" w:rsidRPr="00DC6309" w:rsidRDefault="00DC6309" w:rsidP="00DC6309">
            <w:pPr>
              <w:pStyle w:val="ListParagraph"/>
              <w:numPr>
                <w:ilvl w:val="0"/>
                <w:numId w:val="36"/>
              </w:numPr>
              <w:overflowPunct w:val="0"/>
              <w:autoSpaceDE w:val="0"/>
              <w:autoSpaceDN w:val="0"/>
              <w:adjustRightInd w:val="0"/>
              <w:spacing w:after="120"/>
              <w:ind w:leftChars="0"/>
              <w:rPr>
                <w:color w:val="000000" w:themeColor="text1"/>
                <w:szCs w:val="24"/>
                <w:highlight w:val="green"/>
                <w:lang w:eastAsia="zh-CN"/>
              </w:rPr>
            </w:pPr>
            <w:r w:rsidRPr="00DC6309">
              <w:rPr>
                <w:color w:val="000000" w:themeColor="text1"/>
                <w:sz w:val="18"/>
                <w:szCs w:val="22"/>
                <w:highlight w:val="green"/>
                <w:lang w:eastAsia="zh-CN"/>
              </w:rPr>
              <w:t>FFS: RAN4 to study if more than 2 cells are needed for inter-cell RRM measurement prediction/event prediction.</w:t>
            </w:r>
          </w:p>
        </w:tc>
      </w:tr>
    </w:tbl>
    <w:p w14:paraId="0E77C3D2" w14:textId="77777777" w:rsidR="00550A19" w:rsidRDefault="00550A19" w:rsidP="00550A19">
      <w:pPr>
        <w:spacing w:after="0"/>
        <w:rPr>
          <w:rFonts w:eastAsia="宋体"/>
          <w:lang w:eastAsia="zh-CN"/>
        </w:rPr>
      </w:pPr>
    </w:p>
    <w:p w14:paraId="44CB1208" w14:textId="382DEF4E" w:rsidR="00550A19" w:rsidRDefault="00942814" w:rsidP="00550A19">
      <w:pPr>
        <w:spacing w:after="0"/>
        <w:rPr>
          <w:lang w:val="en-US" w:eastAsia="ja-JP"/>
        </w:rPr>
      </w:pPr>
      <w:r>
        <w:rPr>
          <w:rFonts w:eastAsia="宋体"/>
          <w:lang w:eastAsia="zh-CN"/>
        </w:rPr>
        <w:t xml:space="preserve">Inter-cell case is </w:t>
      </w:r>
      <w:r>
        <w:rPr>
          <w:lang w:val="en-US" w:eastAsia="ja-JP"/>
        </w:rPr>
        <w:t>Scenario 3 (FR1 to FR1 inter-frequency (frequency domain)). We believe it is more meaningful to consider cluster-based approach. UE is supposed to measure inter-frequency neighbor cells per frequency layer. If UE needs to measure any of the inter-frequency neighbor cells on a particular frequency layer, gap is still needed and the benefit cannot be obtained.</w:t>
      </w:r>
      <w:r w:rsidR="00550A19">
        <w:rPr>
          <w:lang w:val="en-US" w:eastAsia="ja-JP"/>
        </w:rPr>
        <w:t xml:space="preserve"> In RAN2 study, some companies including us, use the model as shown in Fig.2: the inputs are RSRP of 21 cells (assume Cell#0,1, …,20) on frequency#1, the outputs are RSRP of 21 cells (assume Cell#0’,1’, …,20’) on frequency#2. Cell#X and Cell#X’ are co-located.</w:t>
      </w:r>
    </w:p>
    <w:p w14:paraId="3D7F9E8A" w14:textId="1CA933A1" w:rsidR="00550A19" w:rsidRDefault="00550A19" w:rsidP="00550A19">
      <w:pPr>
        <w:jc w:val="center"/>
        <w:rPr>
          <w:lang w:val="en-US" w:eastAsia="ja-JP"/>
        </w:rPr>
      </w:pPr>
      <w:r>
        <w:rPr>
          <w:rFonts w:eastAsia="等线" w:cstheme="minorBidi"/>
          <w:i/>
          <w:noProof/>
          <w:sz w:val="22"/>
          <w:szCs w:val="22"/>
          <w:lang w:eastAsia="zh-CN"/>
        </w:rPr>
        <w:lastRenderedPageBreak/>
        <w:drawing>
          <wp:inline distT="0" distB="0" distL="0" distR="0" wp14:anchorId="6B30A8DD" wp14:editId="50A9C9A2">
            <wp:extent cx="2533015" cy="149606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34"/>
                    <pic:cNvPicPr>
                      <a:picLocks noChangeAspect="1" noChangeArrowheads="1"/>
                    </pic:cNvPicPr>
                  </pic:nvPicPr>
                  <pic:blipFill>
                    <a:blip r:embed="rId10">
                      <a:extLst>
                        <a:ext uri="{28A0092B-C50C-407E-A947-70E740481C1C}">
                          <a14:useLocalDpi xmlns:a14="http://schemas.microsoft.com/office/drawing/2010/main" val="0"/>
                        </a:ext>
                      </a:extLst>
                    </a:blip>
                    <a:srcRect t="14627" r="51280"/>
                    <a:stretch>
                      <a:fillRect/>
                    </a:stretch>
                  </pic:blipFill>
                  <pic:spPr bwMode="auto">
                    <a:xfrm>
                      <a:off x="0" y="0"/>
                      <a:ext cx="2533015" cy="1496060"/>
                    </a:xfrm>
                    <a:prstGeom prst="rect">
                      <a:avLst/>
                    </a:prstGeom>
                    <a:noFill/>
                    <a:ln>
                      <a:noFill/>
                    </a:ln>
                  </pic:spPr>
                </pic:pic>
              </a:graphicData>
            </a:graphic>
          </wp:inline>
        </w:drawing>
      </w:r>
    </w:p>
    <w:p w14:paraId="63F1E19B" w14:textId="77777777" w:rsidR="00550A19" w:rsidRDefault="00550A19" w:rsidP="00550A19">
      <w:pPr>
        <w:jc w:val="center"/>
        <w:rPr>
          <w:lang w:val="en-US" w:eastAsia="ja-JP"/>
        </w:rPr>
      </w:pPr>
      <w:r>
        <w:rPr>
          <w:lang w:val="en-US" w:eastAsia="ja-JP"/>
        </w:rPr>
        <w:t>Fig. 2</w:t>
      </w:r>
    </w:p>
    <w:p w14:paraId="03055795" w14:textId="77777777" w:rsidR="00550A19" w:rsidRDefault="00550A19" w:rsidP="0010649D">
      <w:pPr>
        <w:spacing w:after="0"/>
        <w:rPr>
          <w:rFonts w:eastAsia="宋体"/>
          <w:lang w:eastAsia="zh-CN"/>
        </w:rPr>
      </w:pPr>
    </w:p>
    <w:p w14:paraId="552D3458" w14:textId="77777777" w:rsidR="005E374B" w:rsidRDefault="00DC6309" w:rsidP="005E374B">
      <w:r>
        <w:rPr>
          <w:rFonts w:eastAsia="宋体"/>
          <w:lang w:eastAsia="zh-CN"/>
        </w:rPr>
        <w:t xml:space="preserve">For the test or defining the requirements in WI, RAN4 need to discuss the cell layout for inter-frequency prediction. To fully reuse the work </w:t>
      </w:r>
      <w:r w:rsidR="00F448AB">
        <w:rPr>
          <w:rFonts w:eastAsia="宋体"/>
          <w:lang w:eastAsia="zh-CN"/>
        </w:rPr>
        <w:t xml:space="preserve">that has </w:t>
      </w:r>
      <w:r>
        <w:rPr>
          <w:rFonts w:eastAsia="宋体"/>
          <w:lang w:eastAsia="zh-CN"/>
        </w:rPr>
        <w:t xml:space="preserve">done by RAN2, we prefer to use the same cell layout as RAN2. </w:t>
      </w:r>
      <w:r w:rsidR="00550A19">
        <w:rPr>
          <w:rFonts w:eastAsia="宋体"/>
          <w:lang w:eastAsia="zh-CN"/>
        </w:rPr>
        <w:t xml:space="preserve">However, for UE at a certain location, it is not possible to detect all the 21 cells. </w:t>
      </w:r>
      <w:r>
        <w:rPr>
          <w:rFonts w:eastAsia="宋体"/>
          <w:lang w:eastAsia="zh-CN"/>
        </w:rPr>
        <w:t xml:space="preserve">For the purpose of defining the requirements, UE may adopt some approach to handle the undetectable cells, e.g., set RSRP of those cells </w:t>
      </w:r>
      <w:r w:rsidR="00F448AB">
        <w:rPr>
          <w:rFonts w:eastAsia="宋体"/>
          <w:lang w:eastAsia="zh-CN"/>
        </w:rPr>
        <w:t xml:space="preserve">or use a model with less inputs. </w:t>
      </w:r>
      <w:r w:rsidR="00550A19">
        <w:rPr>
          <w:rFonts w:eastAsia="宋体"/>
          <w:lang w:eastAsia="zh-CN"/>
        </w:rPr>
        <w:t xml:space="preserve">During the test, we don’t think it is </w:t>
      </w:r>
      <w:r w:rsidR="00F448AB">
        <w:rPr>
          <w:rFonts w:eastAsia="宋体"/>
          <w:lang w:eastAsia="zh-CN"/>
        </w:rPr>
        <w:t xml:space="preserve">necessary to transmit power at all the 21 cells for </w:t>
      </w:r>
      <w:r w:rsidR="005E374B">
        <w:rPr>
          <w:rFonts w:eastAsia="宋体"/>
          <w:lang w:eastAsia="zh-CN"/>
        </w:rPr>
        <w:t xml:space="preserve">UE at </w:t>
      </w:r>
      <w:r w:rsidR="00F448AB">
        <w:rPr>
          <w:rFonts w:eastAsia="宋体"/>
          <w:lang w:eastAsia="zh-CN"/>
        </w:rPr>
        <w:t xml:space="preserve">a certain location. </w:t>
      </w:r>
      <w:r w:rsidR="005E374B">
        <w:rPr>
          <w:rFonts w:eastAsia="宋体"/>
          <w:lang w:eastAsia="zh-CN"/>
        </w:rPr>
        <w:t>According to the core requirements for L3 measurement, “</w:t>
      </w:r>
      <w:r w:rsidR="005E374B">
        <w:t xml:space="preserve">For each intra-frequency layer, the UE shall be capable of performing </w:t>
      </w:r>
      <w:r w:rsidR="005E374B">
        <w:rPr>
          <w:rFonts w:cs="v4.2.0"/>
        </w:rPr>
        <w:t>SS-RSRP measurements for</w:t>
      </w:r>
      <w:r w:rsidR="005E374B">
        <w:t xml:space="preserve"> at least 8 identified cells”, we think it is sufficient for TE to transmit the strongest 8 intra-f cells (serving cell included) of the 21 cells during the test.</w:t>
      </w:r>
    </w:p>
    <w:p w14:paraId="7C4CB256" w14:textId="2E4481DA" w:rsidR="00AD1461" w:rsidRPr="00223002" w:rsidRDefault="005E374B" w:rsidP="00550A19">
      <w:r>
        <w:rPr>
          <w:rFonts w:eastAsia="Times New Roman"/>
          <w:b/>
          <w:bCs/>
          <w:u w:val="single"/>
          <w:lang w:val="en-US"/>
        </w:rPr>
        <w:t>Proposal 3</w:t>
      </w:r>
      <w:r>
        <w:rPr>
          <w:rFonts w:eastAsia="宋体"/>
          <w:lang w:val="en-US" w:eastAsia="zh-CN"/>
        </w:rPr>
        <w:t xml:space="preserve">: </w:t>
      </w:r>
      <w:r>
        <w:t xml:space="preserve"> For </w:t>
      </w:r>
      <w:r>
        <w:rPr>
          <w:rFonts w:eastAsia="宋体"/>
          <w:lang w:eastAsia="zh-CN"/>
        </w:rPr>
        <w:t xml:space="preserve">inter-cell case is </w:t>
      </w:r>
      <w:r>
        <w:rPr>
          <w:lang w:val="en-US" w:eastAsia="ja-JP"/>
        </w:rPr>
        <w:t>Scenario 3 (FR1 to FR1 inter-frequency (frequency domain)), prefer to reuse the same cell layout adopted in RAN2</w:t>
      </w:r>
      <w:r w:rsidR="00FA52B3">
        <w:rPr>
          <w:lang w:val="en-US" w:eastAsia="ja-JP"/>
        </w:rPr>
        <w:t xml:space="preserve"> evaluations.  </w:t>
      </w:r>
      <w:r w:rsidR="00FA52B3">
        <w:t>It is sufficient for TE to transmit the strongest 8 intra-f cells (serving cell included) of the 21 cells during the test.</w:t>
      </w:r>
    </w:p>
    <w:p w14:paraId="7403FB26" w14:textId="52925B32" w:rsidR="00730BB8" w:rsidRPr="00730BB8" w:rsidRDefault="00730BB8" w:rsidP="00730BB8">
      <w:pPr>
        <w:pStyle w:val="Heading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en-US"/>
        </w:rPr>
      </w:pPr>
      <w:r w:rsidRPr="00F34B31">
        <w:rPr>
          <w:rFonts w:asciiTheme="minorHAnsi" w:eastAsia="宋体" w:hAnsiTheme="minorHAnsi" w:cstheme="minorHAnsi"/>
          <w:b w:val="0"/>
          <w:bCs w:val="0"/>
          <w:sz w:val="28"/>
          <w:szCs w:val="18"/>
          <w:lang w:eastAsia="en-US"/>
        </w:rPr>
        <w:t>2.</w:t>
      </w:r>
      <w:r>
        <w:rPr>
          <w:rFonts w:asciiTheme="minorHAnsi" w:eastAsia="宋体" w:hAnsiTheme="minorHAnsi" w:cstheme="minorHAnsi"/>
          <w:b w:val="0"/>
          <w:bCs w:val="0"/>
          <w:sz w:val="28"/>
          <w:szCs w:val="18"/>
          <w:lang w:eastAsia="en-US"/>
        </w:rPr>
        <w:t xml:space="preserve">2 </w:t>
      </w:r>
      <w:r>
        <w:rPr>
          <w:rFonts w:asciiTheme="minorHAnsi" w:eastAsia="宋体" w:hAnsiTheme="minorHAnsi" w:cstheme="minorHAnsi" w:hint="eastAsia"/>
          <w:b w:val="0"/>
          <w:bCs w:val="0"/>
          <w:sz w:val="28"/>
          <w:szCs w:val="18"/>
          <w:lang w:eastAsia="zh-CN"/>
        </w:rPr>
        <w:t>Interoperability</w:t>
      </w:r>
    </w:p>
    <w:p w14:paraId="54F2021F" w14:textId="0CF0DCA2" w:rsidR="00F10D74" w:rsidRDefault="00730BB8" w:rsidP="00F10D74">
      <w:pPr>
        <w:spacing w:after="0"/>
        <w:rPr>
          <w:rFonts w:eastAsia="宋体"/>
          <w:lang w:eastAsia="zh-CN"/>
        </w:rPr>
      </w:pPr>
      <w:r>
        <w:rPr>
          <w:rFonts w:eastAsia="宋体" w:hint="eastAsia"/>
          <w:lang w:eastAsia="zh-CN"/>
        </w:rPr>
        <w:t>Regarding</w:t>
      </w:r>
      <w:r>
        <w:rPr>
          <w:rFonts w:eastAsia="宋体"/>
          <w:lang w:eastAsia="zh-CN"/>
        </w:rPr>
        <w:t xml:space="preserve"> interoperability, in our initial understanding, it is for two-sided model. After the discussion last meeting, it seems not. Based on online and offline discussions, it seems</w:t>
      </w:r>
      <w:r w:rsidR="00AE081B">
        <w:rPr>
          <w:rFonts w:eastAsia="宋体"/>
          <w:lang w:eastAsia="zh-CN"/>
        </w:rPr>
        <w:t xml:space="preserve"> </w:t>
      </w:r>
      <w:r w:rsidR="00F10D74" w:rsidRPr="00F10D74">
        <w:rPr>
          <w:rFonts w:eastAsia="宋体"/>
          <w:lang w:eastAsia="zh-CN"/>
        </w:rPr>
        <w:t>the main concern</w:t>
      </w:r>
      <w:r w:rsidR="00AE081B">
        <w:rPr>
          <w:rFonts w:eastAsia="宋体"/>
          <w:lang w:eastAsia="zh-CN"/>
        </w:rPr>
        <w:t xml:space="preserve"> on interoperability</w:t>
      </w:r>
      <w:r w:rsidR="00F10D74" w:rsidRPr="00F10D74">
        <w:rPr>
          <w:rFonts w:eastAsia="宋体"/>
          <w:lang w:eastAsia="zh-CN"/>
        </w:rPr>
        <w:t xml:space="preserve"> is </w:t>
      </w:r>
      <w:r w:rsidR="00F10D74">
        <w:rPr>
          <w:rFonts w:eastAsia="宋体"/>
          <w:lang w:eastAsia="zh-CN"/>
        </w:rPr>
        <w:t>whether NW can use a consistent strategy to handle different UEs’ implementation</w:t>
      </w:r>
      <w:r w:rsidR="009F6DD6">
        <w:rPr>
          <w:rFonts w:eastAsia="宋体"/>
          <w:lang w:eastAsia="zh-CN"/>
        </w:rPr>
        <w:t xml:space="preserve"> </w:t>
      </w:r>
      <w:r w:rsidR="009F6DD6">
        <w:rPr>
          <w:rFonts w:eastAsia="宋体" w:hint="eastAsia"/>
          <w:lang w:eastAsia="zh-CN"/>
        </w:rPr>
        <w:t>in</w:t>
      </w:r>
      <w:r w:rsidR="009F6DD6">
        <w:rPr>
          <w:rFonts w:eastAsia="宋体"/>
          <w:lang w:eastAsia="zh-CN"/>
        </w:rPr>
        <w:t xml:space="preserve"> the field</w:t>
      </w:r>
      <w:r w:rsidR="00F10D74">
        <w:rPr>
          <w:rFonts w:eastAsia="宋体"/>
          <w:lang w:eastAsia="zh-CN"/>
        </w:rPr>
        <w:t xml:space="preserve">. In legacy, RAN4 define the minimum requirements, and all the UEs are supposed to meet the requirements in the field which guarantees that NW can use a consistent strategy to handle different UEs. </w:t>
      </w:r>
      <w:r w:rsidR="00F10D74" w:rsidRPr="00F10D74">
        <w:rPr>
          <w:rFonts w:eastAsia="宋体" w:hint="eastAsia"/>
          <w:lang w:eastAsia="zh-CN"/>
        </w:rPr>
        <w:t xml:space="preserve"> </w:t>
      </w:r>
      <w:r w:rsidR="00F10D74">
        <w:rPr>
          <w:rFonts w:eastAsia="宋体"/>
          <w:lang w:eastAsia="zh-CN"/>
        </w:rPr>
        <w:t>When it comes</w:t>
      </w:r>
      <w:r w:rsidR="007C4FB4">
        <w:rPr>
          <w:rFonts w:eastAsia="宋体" w:hint="eastAsia"/>
          <w:lang w:eastAsia="zh-CN"/>
        </w:rPr>
        <w:t xml:space="preserve"> to</w:t>
      </w:r>
      <w:r w:rsidR="00F10D74">
        <w:rPr>
          <w:rFonts w:eastAsia="宋体"/>
          <w:lang w:eastAsia="zh-CN"/>
        </w:rPr>
        <w:t xml:space="preserve"> AI based solutions, it is possible to define minimum requirements. However, based on the experience of AI/ML air, it may be difficult to define a unified minimum requirement for all the scenarios and impossible to define minimum requirements for all the scenarios as the model may be scenario specific as well as the achieved performance. In RAN4, we may define requirements for limited scenarios. </w:t>
      </w:r>
      <w:r w:rsidR="00F10D74">
        <w:rPr>
          <w:rFonts w:eastAsia="宋体" w:hint="eastAsia"/>
          <w:lang w:eastAsia="zh-CN"/>
        </w:rPr>
        <w:t>It</w:t>
      </w:r>
      <w:r w:rsidR="00F10D74">
        <w:rPr>
          <w:rFonts w:eastAsia="宋体"/>
          <w:lang w:eastAsia="zh-CN"/>
        </w:rPr>
        <w:t xml:space="preserve"> </w:t>
      </w:r>
      <w:r w:rsidR="00AE081B">
        <w:rPr>
          <w:rFonts w:eastAsia="宋体"/>
          <w:lang w:eastAsia="zh-CN"/>
        </w:rPr>
        <w:t xml:space="preserve">may not be guaranteed </w:t>
      </w:r>
      <w:r w:rsidR="007C4FB4">
        <w:rPr>
          <w:rFonts w:eastAsia="宋体" w:hint="eastAsia"/>
          <w:lang w:eastAsia="zh-CN"/>
        </w:rPr>
        <w:t xml:space="preserve">that </w:t>
      </w:r>
      <w:r w:rsidR="00AE081B">
        <w:rPr>
          <w:rFonts w:eastAsia="宋体"/>
          <w:lang w:eastAsia="zh-CN"/>
        </w:rPr>
        <w:t>UE can always meet the defined minimum requirements in the field for AI mobility even UE passes the tests.</w:t>
      </w:r>
    </w:p>
    <w:p w14:paraId="01769D09" w14:textId="77777777" w:rsidR="00AE081B" w:rsidRDefault="00AE081B" w:rsidP="00F10D74">
      <w:pPr>
        <w:spacing w:after="0"/>
        <w:rPr>
          <w:rFonts w:eastAsia="宋体"/>
          <w:lang w:eastAsia="zh-CN"/>
        </w:rPr>
      </w:pPr>
    </w:p>
    <w:p w14:paraId="06D17CF5" w14:textId="4E8C959E" w:rsidR="00AE081B" w:rsidRDefault="00AE081B" w:rsidP="00AE081B">
      <w:pPr>
        <w:rPr>
          <w:rFonts w:eastAsia="宋体"/>
          <w:lang w:eastAsia="zh-CN"/>
        </w:rPr>
      </w:pPr>
      <w:r>
        <w:rPr>
          <w:rFonts w:eastAsia="Times New Roman"/>
          <w:b/>
          <w:bCs/>
          <w:u w:val="single"/>
          <w:lang w:val="en-US"/>
        </w:rPr>
        <w:t xml:space="preserve">Proposal </w:t>
      </w:r>
      <w:r w:rsidR="00136185">
        <w:rPr>
          <w:rFonts w:eastAsia="宋体" w:hint="eastAsia"/>
          <w:b/>
          <w:bCs/>
          <w:u w:val="single"/>
          <w:lang w:val="en-US" w:eastAsia="zh-CN"/>
        </w:rPr>
        <w:t>4</w:t>
      </w:r>
      <w:r>
        <w:rPr>
          <w:rFonts w:eastAsia="宋体"/>
          <w:lang w:val="en-US" w:eastAsia="zh-CN"/>
        </w:rPr>
        <w:t xml:space="preserve">: RAN4 can not guarantee that </w:t>
      </w:r>
      <w:r>
        <w:rPr>
          <w:rFonts w:eastAsia="宋体"/>
          <w:lang w:eastAsia="zh-CN"/>
        </w:rPr>
        <w:t xml:space="preserve">NW can always use a consistent strategy to handle different UEs’ implementation </w:t>
      </w:r>
      <w:r>
        <w:rPr>
          <w:rFonts w:eastAsia="宋体" w:hint="eastAsia"/>
          <w:lang w:eastAsia="zh-CN"/>
        </w:rPr>
        <w:t>in</w:t>
      </w:r>
      <w:r>
        <w:rPr>
          <w:rFonts w:eastAsia="宋体"/>
          <w:lang w:eastAsia="zh-CN"/>
        </w:rPr>
        <w:t xml:space="preserve"> the field for AI mobility in study phase.</w:t>
      </w:r>
    </w:p>
    <w:bookmarkEnd w:id="1"/>
    <w:bookmarkEnd w:id="2"/>
    <w:p w14:paraId="0BC381C7" w14:textId="77777777" w:rsidR="000A231E" w:rsidRPr="005B3B36" w:rsidRDefault="000A231E">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4B7A8A7D"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w:t>
      </w:r>
      <w:r w:rsidR="00223002">
        <w:rPr>
          <w:rFonts w:eastAsiaTheme="minorEastAsia"/>
          <w:bCs/>
          <w:iCs/>
          <w:lang w:val="en-US" w:eastAsia="zh-TW"/>
        </w:rPr>
        <w:t xml:space="preserve">testability of AI mobility. </w:t>
      </w:r>
      <w:r w:rsidR="00972131">
        <w:rPr>
          <w:rFonts w:eastAsiaTheme="minorEastAsia"/>
          <w:bCs/>
          <w:iCs/>
          <w:lang w:val="en-US" w:eastAsia="zh-TW"/>
        </w:rPr>
        <w:t>Observations and proposals are summarized as follows.</w:t>
      </w:r>
    </w:p>
    <w:p w14:paraId="0B5A1B1F" w14:textId="77777777" w:rsidR="0033316E" w:rsidRDefault="0033316E" w:rsidP="0033316E">
      <w:pPr>
        <w:rPr>
          <w:rFonts w:eastAsia="宋体"/>
          <w:lang w:eastAsia="zh-CN"/>
        </w:rPr>
      </w:pPr>
      <w:r>
        <w:rPr>
          <w:rFonts w:eastAsia="Times New Roman"/>
          <w:b/>
          <w:bCs/>
          <w:u w:val="single"/>
          <w:lang w:val="en-US"/>
        </w:rPr>
        <w:t>Proposal 1</w:t>
      </w:r>
      <w:r>
        <w:rPr>
          <w:rFonts w:eastAsia="宋体"/>
          <w:lang w:val="en-US" w:eastAsia="zh-CN"/>
        </w:rPr>
        <w:t>: For AI mobility tests,</w:t>
      </w:r>
      <w:r>
        <w:rPr>
          <w:rFonts w:eastAsia="宋体"/>
          <w:lang w:eastAsia="zh-CN"/>
        </w:rPr>
        <w:t xml:space="preserve"> RSRP UE received should reflect large scale fading, shadowing and small scale fading at each time</w:t>
      </w:r>
      <w:r>
        <w:rPr>
          <w:rFonts w:eastAsia="宋体"/>
          <w:lang w:val="en-US" w:eastAsia="zh-CN"/>
        </w:rPr>
        <w:t xml:space="preserve"> assuming UE moves following some </w:t>
      </w:r>
      <w:r>
        <w:t>trajectory model</w:t>
      </w:r>
      <w:r>
        <w:rPr>
          <w:rFonts w:eastAsia="宋体"/>
          <w:lang w:eastAsia="zh-CN"/>
        </w:rPr>
        <w:t>.</w:t>
      </w:r>
    </w:p>
    <w:p w14:paraId="1ACF27AA" w14:textId="77777777" w:rsidR="0033316E" w:rsidRDefault="0033316E" w:rsidP="0033316E">
      <w:pPr>
        <w:spacing w:after="0"/>
        <w:jc w:val="both"/>
        <w:rPr>
          <w:rFonts w:eastAsia="宋体"/>
          <w:lang w:val="en-US" w:eastAsia="zh-CN"/>
        </w:rPr>
      </w:pPr>
      <w:r>
        <w:rPr>
          <w:rFonts w:eastAsia="Times New Roman"/>
          <w:b/>
          <w:bCs/>
          <w:u w:val="single"/>
          <w:lang w:val="en-US"/>
        </w:rPr>
        <w:t>Proposal 2</w:t>
      </w:r>
      <w:r>
        <w:rPr>
          <w:rFonts w:eastAsia="宋体"/>
          <w:lang w:val="en-US" w:eastAsia="zh-CN"/>
        </w:rPr>
        <w:t>: Further check whether the following solution is workable for AI mobility tests:</w:t>
      </w:r>
    </w:p>
    <w:p w14:paraId="18316F77" w14:textId="77777777" w:rsidR="0033316E" w:rsidRDefault="0033316E" w:rsidP="0033316E">
      <w:pPr>
        <w:pStyle w:val="ListParagraph"/>
        <w:numPr>
          <w:ilvl w:val="0"/>
          <w:numId w:val="40"/>
        </w:numPr>
        <w:spacing w:after="0"/>
        <w:ind w:leftChars="0"/>
        <w:jc w:val="both"/>
        <w:rPr>
          <w:rFonts w:eastAsia="宋体"/>
          <w:lang w:eastAsia="zh-CN"/>
        </w:rPr>
      </w:pPr>
      <w:r>
        <w:rPr>
          <w:rFonts w:eastAsia="宋体"/>
          <w:lang w:val="en-US" w:eastAsia="zh-CN"/>
        </w:rPr>
        <w:t xml:space="preserve"> In FR1, adopt </w:t>
      </w:r>
      <w:r>
        <w:t>computer simulations</w:t>
      </w:r>
      <w:r>
        <w:rPr>
          <w:rFonts w:eastAsia="宋体"/>
          <w:lang w:eastAsia="zh-CN"/>
        </w:rPr>
        <w:t xml:space="preserve"> alike test setup to model different time-varying characteristics per cell/site due to moving UE trajectories. The following figure may be used to determine the power transmitted at </w:t>
      </w:r>
      <w:r>
        <w:t>TE on each cell, i.e., TE can transmit the signals of cell 1, 2, 3 with time-variance following a certain channel model.</w:t>
      </w:r>
    </w:p>
    <w:p w14:paraId="3B8DDF61" w14:textId="77777777" w:rsidR="0033316E" w:rsidRDefault="0033316E" w:rsidP="0033316E">
      <w:pPr>
        <w:spacing w:after="0"/>
        <w:jc w:val="both"/>
        <w:rPr>
          <w:rFonts w:eastAsia="宋体"/>
          <w:lang w:eastAsia="zh-CN"/>
        </w:rPr>
      </w:pPr>
    </w:p>
    <w:p w14:paraId="4CBF5A17" w14:textId="52364BD8" w:rsidR="0033316E" w:rsidRDefault="0033316E" w:rsidP="0033316E">
      <w:pPr>
        <w:spacing w:after="0"/>
        <w:jc w:val="center"/>
        <w:rPr>
          <w:rFonts w:eastAsia="宋体"/>
          <w:lang w:eastAsia="zh-CN"/>
        </w:rPr>
      </w:pPr>
      <w:r>
        <w:rPr>
          <w:rFonts w:eastAsia="宋体"/>
          <w:noProof/>
          <w:lang w:eastAsia="zh-CN"/>
        </w:rPr>
        <w:lastRenderedPageBreak/>
        <w:drawing>
          <wp:inline distT="0" distB="0" distL="0" distR="0" wp14:anchorId="656268C4" wp14:editId="57C80E0B">
            <wp:extent cx="4162425" cy="1924050"/>
            <wp:effectExtent l="0" t="0" r="9525" b="0"/>
            <wp:docPr id="13522077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62425" cy="1924050"/>
                    </a:xfrm>
                    <a:prstGeom prst="rect">
                      <a:avLst/>
                    </a:prstGeom>
                    <a:noFill/>
                    <a:ln>
                      <a:noFill/>
                    </a:ln>
                  </pic:spPr>
                </pic:pic>
              </a:graphicData>
            </a:graphic>
          </wp:inline>
        </w:drawing>
      </w:r>
    </w:p>
    <w:p w14:paraId="63EFF3A1" w14:textId="77777777" w:rsidR="0033316E" w:rsidRDefault="0033316E" w:rsidP="0033316E">
      <w:r>
        <w:rPr>
          <w:rFonts w:eastAsia="Times New Roman"/>
          <w:b/>
          <w:bCs/>
          <w:u w:val="single"/>
          <w:lang w:val="en-US"/>
        </w:rPr>
        <w:t>Proposal 3</w:t>
      </w:r>
      <w:r>
        <w:rPr>
          <w:rFonts w:eastAsia="宋体"/>
          <w:lang w:val="en-US" w:eastAsia="zh-CN"/>
        </w:rPr>
        <w:t xml:space="preserve">: </w:t>
      </w:r>
      <w:r>
        <w:t xml:space="preserve"> For </w:t>
      </w:r>
      <w:r>
        <w:rPr>
          <w:rFonts w:eastAsia="宋体"/>
          <w:lang w:eastAsia="zh-CN"/>
        </w:rPr>
        <w:t xml:space="preserve">inter-cell case is </w:t>
      </w:r>
      <w:r>
        <w:rPr>
          <w:lang w:val="en-US" w:eastAsia="ja-JP"/>
        </w:rPr>
        <w:t xml:space="preserve">Scenario 3 (FR1 to FR1 inter-frequency (frequency domain)), prefer to reuse the same cell layout adopted in RAN2 evaluations.  </w:t>
      </w:r>
      <w:r>
        <w:t>It is sufficient for TE to transmit the strongest 8 intra-f cells (serving cell included) of the 21 cells during the test.</w:t>
      </w:r>
    </w:p>
    <w:p w14:paraId="0C477E2E" w14:textId="48BEB8E5" w:rsidR="00FB7FEC" w:rsidRPr="0033316E" w:rsidRDefault="0033316E" w:rsidP="004928F3">
      <w:pPr>
        <w:rPr>
          <w:rFonts w:eastAsia="宋体"/>
          <w:lang w:eastAsia="zh-CN"/>
        </w:rPr>
      </w:pPr>
      <w:r>
        <w:rPr>
          <w:rFonts w:eastAsia="Times New Roman"/>
          <w:b/>
          <w:bCs/>
          <w:u w:val="single"/>
          <w:lang w:val="en-US"/>
        </w:rPr>
        <w:t xml:space="preserve">Proposal </w:t>
      </w:r>
      <w:r>
        <w:rPr>
          <w:rFonts w:eastAsia="宋体"/>
          <w:b/>
          <w:bCs/>
          <w:u w:val="single"/>
          <w:lang w:val="en-US" w:eastAsia="zh-CN"/>
        </w:rPr>
        <w:t>4</w:t>
      </w:r>
      <w:r>
        <w:rPr>
          <w:rFonts w:eastAsia="宋体"/>
          <w:lang w:val="en-US" w:eastAsia="zh-CN"/>
        </w:rPr>
        <w:t xml:space="preserve">: RAN4 can not guarantee that </w:t>
      </w:r>
      <w:r>
        <w:rPr>
          <w:rFonts w:eastAsia="宋体"/>
          <w:lang w:eastAsia="zh-CN"/>
        </w:rPr>
        <w:t>NW can always use a consistent strategy to handle different UEs’ implementation in the field for AI mobility in study phase.</w:t>
      </w:r>
    </w:p>
    <w:p w14:paraId="0D26BB1E" w14:textId="77777777" w:rsidR="000A231E" w:rsidRDefault="000A231E">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69B5148" w14:textId="44ED7C0A" w:rsidR="008144E2" w:rsidRPr="004B3F39" w:rsidRDefault="004B3F39" w:rsidP="004B3F39">
      <w:pPr>
        <w:pStyle w:val="ListParagraph"/>
        <w:numPr>
          <w:ilvl w:val="0"/>
          <w:numId w:val="9"/>
        </w:numPr>
        <w:ind w:leftChars="0"/>
        <w:rPr>
          <w:rFonts w:ascii="Times" w:hAnsi="Times"/>
        </w:rPr>
      </w:pPr>
      <w:r w:rsidRPr="004B3F39">
        <w:rPr>
          <w:rFonts w:ascii="Times" w:hAnsi="Times"/>
        </w:rPr>
        <w:t>RP-242393, Revised SID on AIML for mobility in NR, OPPO (rapporteur), RAN#105, Melbourne, Australia, September 9-12, 2024.</w:t>
      </w:r>
    </w:p>
    <w:sectPr w:rsidR="008144E2" w:rsidRPr="004B3F39" w:rsidSect="006925AE">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F6F06" w14:textId="77777777" w:rsidR="00FB56EA" w:rsidRDefault="00FB56EA" w:rsidP="000A231E">
      <w:pPr>
        <w:spacing w:after="0"/>
      </w:pPr>
      <w:r>
        <w:separator/>
      </w:r>
    </w:p>
  </w:endnote>
  <w:endnote w:type="continuationSeparator" w:id="0">
    <w:p w14:paraId="66753A4C" w14:textId="77777777" w:rsidR="00FB56EA" w:rsidRDefault="00FB56EA"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quot;Times New Roman&quot;,serif">
    <w:altName w:val="Cambria"/>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B0E81" w14:textId="77777777" w:rsidR="00FB56EA" w:rsidRDefault="00FB56EA" w:rsidP="000A231E">
      <w:pPr>
        <w:spacing w:after="0"/>
      </w:pPr>
      <w:r>
        <w:separator/>
      </w:r>
    </w:p>
  </w:footnote>
  <w:footnote w:type="continuationSeparator" w:id="0">
    <w:p w14:paraId="6A00D615" w14:textId="77777777" w:rsidR="00FB56EA" w:rsidRDefault="00FB56EA"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1" w15:restartNumberingAfterBreak="0">
    <w:nsid w:val="027903FF"/>
    <w:multiLevelType w:val="hybridMultilevel"/>
    <w:tmpl w:val="D4729EE6"/>
    <w:lvl w:ilvl="0" w:tplc="7FBE42BC">
      <w:start w:val="1"/>
      <w:numFmt w:val="bullet"/>
      <w:lvlText w:val="-"/>
      <w:lvlJc w:val="left"/>
      <w:pPr>
        <w:ind w:left="720" w:hanging="360"/>
      </w:pPr>
      <w:rPr>
        <w:rFonts w:ascii="Symbol" w:hAnsi="Symbol" w:hint="default"/>
      </w:rPr>
    </w:lvl>
    <w:lvl w:ilvl="1" w:tplc="B742DDC0">
      <w:start w:val="1"/>
      <w:numFmt w:val="bullet"/>
      <w:lvlText w:val="o"/>
      <w:lvlJc w:val="left"/>
      <w:pPr>
        <w:ind w:left="1440" w:hanging="360"/>
      </w:pPr>
      <w:rPr>
        <w:rFonts w:ascii="Courier New" w:hAnsi="Courier New" w:hint="default"/>
      </w:rPr>
    </w:lvl>
    <w:lvl w:ilvl="2" w:tplc="C39E14DA">
      <w:start w:val="1"/>
      <w:numFmt w:val="bullet"/>
      <w:lvlText w:val=""/>
      <w:lvlJc w:val="left"/>
      <w:pPr>
        <w:ind w:left="2160" w:hanging="360"/>
      </w:pPr>
      <w:rPr>
        <w:rFonts w:ascii="Wingdings" w:hAnsi="Wingdings" w:hint="default"/>
      </w:rPr>
    </w:lvl>
    <w:lvl w:ilvl="3" w:tplc="3EA841DA">
      <w:start w:val="1"/>
      <w:numFmt w:val="bullet"/>
      <w:lvlText w:val=""/>
      <w:lvlJc w:val="left"/>
      <w:pPr>
        <w:ind w:left="2880" w:hanging="360"/>
      </w:pPr>
      <w:rPr>
        <w:rFonts w:ascii="Symbol" w:hAnsi="Symbol" w:hint="default"/>
      </w:rPr>
    </w:lvl>
    <w:lvl w:ilvl="4" w:tplc="C43265E4">
      <w:start w:val="1"/>
      <w:numFmt w:val="bullet"/>
      <w:lvlText w:val="o"/>
      <w:lvlJc w:val="left"/>
      <w:pPr>
        <w:ind w:left="3600" w:hanging="360"/>
      </w:pPr>
      <w:rPr>
        <w:rFonts w:ascii="Courier New" w:hAnsi="Courier New" w:hint="default"/>
      </w:rPr>
    </w:lvl>
    <w:lvl w:ilvl="5" w:tplc="59685A70">
      <w:start w:val="1"/>
      <w:numFmt w:val="bullet"/>
      <w:lvlText w:val=""/>
      <w:lvlJc w:val="left"/>
      <w:pPr>
        <w:ind w:left="4320" w:hanging="360"/>
      </w:pPr>
      <w:rPr>
        <w:rFonts w:ascii="Wingdings" w:hAnsi="Wingdings" w:hint="default"/>
      </w:rPr>
    </w:lvl>
    <w:lvl w:ilvl="6" w:tplc="DBE47514">
      <w:start w:val="1"/>
      <w:numFmt w:val="bullet"/>
      <w:lvlText w:val=""/>
      <w:lvlJc w:val="left"/>
      <w:pPr>
        <w:ind w:left="5040" w:hanging="360"/>
      </w:pPr>
      <w:rPr>
        <w:rFonts w:ascii="Symbol" w:hAnsi="Symbol" w:hint="default"/>
      </w:rPr>
    </w:lvl>
    <w:lvl w:ilvl="7" w:tplc="23CC9368">
      <w:start w:val="1"/>
      <w:numFmt w:val="bullet"/>
      <w:lvlText w:val="o"/>
      <w:lvlJc w:val="left"/>
      <w:pPr>
        <w:ind w:left="5760" w:hanging="360"/>
      </w:pPr>
      <w:rPr>
        <w:rFonts w:ascii="Courier New" w:hAnsi="Courier New" w:hint="default"/>
      </w:rPr>
    </w:lvl>
    <w:lvl w:ilvl="8" w:tplc="7752F474">
      <w:start w:val="1"/>
      <w:numFmt w:val="bullet"/>
      <w:lvlText w:val=""/>
      <w:lvlJc w:val="left"/>
      <w:pPr>
        <w:ind w:left="6480" w:hanging="360"/>
      </w:pPr>
      <w:rPr>
        <w:rFonts w:ascii="Wingdings" w:hAnsi="Wingdings" w:hint="default"/>
      </w:rPr>
    </w:lvl>
  </w:abstractNum>
  <w:abstractNum w:abstractNumId="2" w15:restartNumberingAfterBreak="0">
    <w:nsid w:val="069E8264"/>
    <w:multiLevelType w:val="hybridMultilevel"/>
    <w:tmpl w:val="027EE3D4"/>
    <w:lvl w:ilvl="0" w:tplc="C054DA92">
      <w:start w:val="1"/>
      <w:numFmt w:val="bullet"/>
      <w:lvlText w:val="-"/>
      <w:lvlJc w:val="left"/>
      <w:pPr>
        <w:ind w:left="720" w:hanging="360"/>
      </w:pPr>
      <w:rPr>
        <w:rFonts w:ascii="Symbol" w:hAnsi="Symbol" w:hint="default"/>
      </w:rPr>
    </w:lvl>
    <w:lvl w:ilvl="1" w:tplc="9CC6C794">
      <w:start w:val="1"/>
      <w:numFmt w:val="bullet"/>
      <w:lvlText w:val="o"/>
      <w:lvlJc w:val="left"/>
      <w:pPr>
        <w:ind w:left="1440" w:hanging="360"/>
      </w:pPr>
      <w:rPr>
        <w:rFonts w:ascii="Courier New" w:hAnsi="Courier New" w:hint="default"/>
      </w:rPr>
    </w:lvl>
    <w:lvl w:ilvl="2" w:tplc="082A89C6">
      <w:start w:val="1"/>
      <w:numFmt w:val="bullet"/>
      <w:lvlText w:val=""/>
      <w:lvlJc w:val="left"/>
      <w:pPr>
        <w:ind w:left="2160" w:hanging="360"/>
      </w:pPr>
      <w:rPr>
        <w:rFonts w:ascii="Wingdings" w:hAnsi="Wingdings" w:hint="default"/>
      </w:rPr>
    </w:lvl>
    <w:lvl w:ilvl="3" w:tplc="EAB48C78">
      <w:start w:val="1"/>
      <w:numFmt w:val="bullet"/>
      <w:lvlText w:val=""/>
      <w:lvlJc w:val="left"/>
      <w:pPr>
        <w:ind w:left="2880" w:hanging="360"/>
      </w:pPr>
      <w:rPr>
        <w:rFonts w:ascii="Symbol" w:hAnsi="Symbol" w:hint="default"/>
      </w:rPr>
    </w:lvl>
    <w:lvl w:ilvl="4" w:tplc="506CBA1E">
      <w:start w:val="1"/>
      <w:numFmt w:val="bullet"/>
      <w:lvlText w:val="o"/>
      <w:lvlJc w:val="left"/>
      <w:pPr>
        <w:ind w:left="3600" w:hanging="360"/>
      </w:pPr>
      <w:rPr>
        <w:rFonts w:ascii="Courier New" w:hAnsi="Courier New" w:hint="default"/>
      </w:rPr>
    </w:lvl>
    <w:lvl w:ilvl="5" w:tplc="876806EC">
      <w:start w:val="1"/>
      <w:numFmt w:val="bullet"/>
      <w:lvlText w:val=""/>
      <w:lvlJc w:val="left"/>
      <w:pPr>
        <w:ind w:left="4320" w:hanging="360"/>
      </w:pPr>
      <w:rPr>
        <w:rFonts w:ascii="Wingdings" w:hAnsi="Wingdings" w:hint="default"/>
      </w:rPr>
    </w:lvl>
    <w:lvl w:ilvl="6" w:tplc="F5C056FA">
      <w:start w:val="1"/>
      <w:numFmt w:val="bullet"/>
      <w:lvlText w:val=""/>
      <w:lvlJc w:val="left"/>
      <w:pPr>
        <w:ind w:left="5040" w:hanging="360"/>
      </w:pPr>
      <w:rPr>
        <w:rFonts w:ascii="Symbol" w:hAnsi="Symbol" w:hint="default"/>
      </w:rPr>
    </w:lvl>
    <w:lvl w:ilvl="7" w:tplc="0582AD28">
      <w:start w:val="1"/>
      <w:numFmt w:val="bullet"/>
      <w:lvlText w:val="o"/>
      <w:lvlJc w:val="left"/>
      <w:pPr>
        <w:ind w:left="5760" w:hanging="360"/>
      </w:pPr>
      <w:rPr>
        <w:rFonts w:ascii="Courier New" w:hAnsi="Courier New" w:hint="default"/>
      </w:rPr>
    </w:lvl>
    <w:lvl w:ilvl="8" w:tplc="8766DDF2">
      <w:start w:val="1"/>
      <w:numFmt w:val="bullet"/>
      <w:lvlText w:val=""/>
      <w:lvlJc w:val="left"/>
      <w:pPr>
        <w:ind w:left="6480" w:hanging="360"/>
      </w:pPr>
      <w:rPr>
        <w:rFonts w:ascii="Wingdings" w:hAnsi="Wingdings" w:hint="default"/>
      </w:rPr>
    </w:lvl>
  </w:abstractNum>
  <w:abstractNum w:abstractNumId="3" w15:restartNumberingAfterBreak="0">
    <w:nsid w:val="06E74287"/>
    <w:multiLevelType w:val="hybridMultilevel"/>
    <w:tmpl w:val="CEA2B05C"/>
    <w:lvl w:ilvl="0" w:tplc="3FC24332">
      <w:start w:val="1"/>
      <w:numFmt w:val="bullet"/>
      <w:lvlText w:val="-"/>
      <w:lvlJc w:val="left"/>
      <w:pPr>
        <w:ind w:left="720" w:hanging="360"/>
      </w:pPr>
      <w:rPr>
        <w:rFonts w:ascii="Symbol" w:hAnsi="Symbol" w:hint="default"/>
      </w:rPr>
    </w:lvl>
    <w:lvl w:ilvl="1" w:tplc="69FA225A">
      <w:start w:val="1"/>
      <w:numFmt w:val="bullet"/>
      <w:lvlText w:val="o"/>
      <w:lvlJc w:val="left"/>
      <w:pPr>
        <w:ind w:left="1440" w:hanging="360"/>
      </w:pPr>
      <w:rPr>
        <w:rFonts w:ascii="Courier New" w:hAnsi="Courier New" w:hint="default"/>
      </w:rPr>
    </w:lvl>
    <w:lvl w:ilvl="2" w:tplc="2E585490">
      <w:start w:val="1"/>
      <w:numFmt w:val="bullet"/>
      <w:lvlText w:val=""/>
      <w:lvlJc w:val="left"/>
      <w:pPr>
        <w:ind w:left="2160" w:hanging="360"/>
      </w:pPr>
      <w:rPr>
        <w:rFonts w:ascii="Wingdings" w:hAnsi="Wingdings" w:hint="default"/>
      </w:rPr>
    </w:lvl>
    <w:lvl w:ilvl="3" w:tplc="7814072A">
      <w:start w:val="1"/>
      <w:numFmt w:val="bullet"/>
      <w:lvlText w:val=""/>
      <w:lvlJc w:val="left"/>
      <w:pPr>
        <w:ind w:left="2880" w:hanging="360"/>
      </w:pPr>
      <w:rPr>
        <w:rFonts w:ascii="Symbol" w:hAnsi="Symbol" w:hint="default"/>
      </w:rPr>
    </w:lvl>
    <w:lvl w:ilvl="4" w:tplc="559808AC">
      <w:start w:val="1"/>
      <w:numFmt w:val="bullet"/>
      <w:lvlText w:val="o"/>
      <w:lvlJc w:val="left"/>
      <w:pPr>
        <w:ind w:left="3600" w:hanging="360"/>
      </w:pPr>
      <w:rPr>
        <w:rFonts w:ascii="Courier New" w:hAnsi="Courier New" w:hint="default"/>
      </w:rPr>
    </w:lvl>
    <w:lvl w:ilvl="5" w:tplc="FBFA5F90">
      <w:start w:val="1"/>
      <w:numFmt w:val="bullet"/>
      <w:lvlText w:val=""/>
      <w:lvlJc w:val="left"/>
      <w:pPr>
        <w:ind w:left="4320" w:hanging="360"/>
      </w:pPr>
      <w:rPr>
        <w:rFonts w:ascii="Wingdings" w:hAnsi="Wingdings" w:hint="default"/>
      </w:rPr>
    </w:lvl>
    <w:lvl w:ilvl="6" w:tplc="9230C1B2">
      <w:start w:val="1"/>
      <w:numFmt w:val="bullet"/>
      <w:lvlText w:val=""/>
      <w:lvlJc w:val="left"/>
      <w:pPr>
        <w:ind w:left="5040" w:hanging="360"/>
      </w:pPr>
      <w:rPr>
        <w:rFonts w:ascii="Symbol" w:hAnsi="Symbol" w:hint="default"/>
      </w:rPr>
    </w:lvl>
    <w:lvl w:ilvl="7" w:tplc="6916D976">
      <w:start w:val="1"/>
      <w:numFmt w:val="bullet"/>
      <w:lvlText w:val="o"/>
      <w:lvlJc w:val="left"/>
      <w:pPr>
        <w:ind w:left="5760" w:hanging="360"/>
      </w:pPr>
      <w:rPr>
        <w:rFonts w:ascii="Courier New" w:hAnsi="Courier New" w:hint="default"/>
      </w:rPr>
    </w:lvl>
    <w:lvl w:ilvl="8" w:tplc="33B616F6">
      <w:start w:val="1"/>
      <w:numFmt w:val="bullet"/>
      <w:lvlText w:val=""/>
      <w:lvlJc w:val="left"/>
      <w:pPr>
        <w:ind w:left="6480" w:hanging="360"/>
      </w:pPr>
      <w:rPr>
        <w:rFonts w:ascii="Wingdings" w:hAnsi="Wingdings" w:hint="default"/>
      </w:rPr>
    </w:lvl>
  </w:abstractNum>
  <w:abstractNum w:abstractNumId="4" w15:restartNumberingAfterBreak="0">
    <w:nsid w:val="095B0FF8"/>
    <w:multiLevelType w:val="hybridMultilevel"/>
    <w:tmpl w:val="BDE6AE22"/>
    <w:lvl w:ilvl="0" w:tplc="F62ECC0A">
      <w:start w:val="1"/>
      <w:numFmt w:val="bullet"/>
      <w:lvlText w:val="–"/>
      <w:lvlJc w:val="left"/>
      <w:pPr>
        <w:tabs>
          <w:tab w:val="num" w:pos="720"/>
        </w:tabs>
        <w:ind w:left="720" w:hanging="360"/>
      </w:pPr>
      <w:rPr>
        <w:rFonts w:ascii="Calibri Light" w:hAnsi="Calibri Light" w:hint="default"/>
      </w:rPr>
    </w:lvl>
    <w:lvl w:ilvl="1" w:tplc="226CE736">
      <w:start w:val="1"/>
      <w:numFmt w:val="bullet"/>
      <w:lvlText w:val="–"/>
      <w:lvlJc w:val="left"/>
      <w:pPr>
        <w:tabs>
          <w:tab w:val="num" w:pos="1440"/>
        </w:tabs>
        <w:ind w:left="1440" w:hanging="360"/>
      </w:pPr>
      <w:rPr>
        <w:rFonts w:ascii="Calibri Light" w:hAnsi="Calibri Light" w:hint="default"/>
      </w:rPr>
    </w:lvl>
    <w:lvl w:ilvl="2" w:tplc="C968575A" w:tentative="1">
      <w:start w:val="1"/>
      <w:numFmt w:val="bullet"/>
      <w:lvlText w:val="–"/>
      <w:lvlJc w:val="left"/>
      <w:pPr>
        <w:tabs>
          <w:tab w:val="num" w:pos="2160"/>
        </w:tabs>
        <w:ind w:left="2160" w:hanging="360"/>
      </w:pPr>
      <w:rPr>
        <w:rFonts w:ascii="Calibri Light" w:hAnsi="Calibri Light" w:hint="default"/>
      </w:rPr>
    </w:lvl>
    <w:lvl w:ilvl="3" w:tplc="A664E344" w:tentative="1">
      <w:start w:val="1"/>
      <w:numFmt w:val="bullet"/>
      <w:lvlText w:val="–"/>
      <w:lvlJc w:val="left"/>
      <w:pPr>
        <w:tabs>
          <w:tab w:val="num" w:pos="2880"/>
        </w:tabs>
        <w:ind w:left="2880" w:hanging="360"/>
      </w:pPr>
      <w:rPr>
        <w:rFonts w:ascii="Calibri Light" w:hAnsi="Calibri Light" w:hint="default"/>
      </w:rPr>
    </w:lvl>
    <w:lvl w:ilvl="4" w:tplc="6254CB7C" w:tentative="1">
      <w:start w:val="1"/>
      <w:numFmt w:val="bullet"/>
      <w:lvlText w:val="–"/>
      <w:lvlJc w:val="left"/>
      <w:pPr>
        <w:tabs>
          <w:tab w:val="num" w:pos="3600"/>
        </w:tabs>
        <w:ind w:left="3600" w:hanging="360"/>
      </w:pPr>
      <w:rPr>
        <w:rFonts w:ascii="Calibri Light" w:hAnsi="Calibri Light" w:hint="default"/>
      </w:rPr>
    </w:lvl>
    <w:lvl w:ilvl="5" w:tplc="E326C17E" w:tentative="1">
      <w:start w:val="1"/>
      <w:numFmt w:val="bullet"/>
      <w:lvlText w:val="–"/>
      <w:lvlJc w:val="left"/>
      <w:pPr>
        <w:tabs>
          <w:tab w:val="num" w:pos="4320"/>
        </w:tabs>
        <w:ind w:left="4320" w:hanging="360"/>
      </w:pPr>
      <w:rPr>
        <w:rFonts w:ascii="Calibri Light" w:hAnsi="Calibri Light" w:hint="default"/>
      </w:rPr>
    </w:lvl>
    <w:lvl w:ilvl="6" w:tplc="A684BCF6" w:tentative="1">
      <w:start w:val="1"/>
      <w:numFmt w:val="bullet"/>
      <w:lvlText w:val="–"/>
      <w:lvlJc w:val="left"/>
      <w:pPr>
        <w:tabs>
          <w:tab w:val="num" w:pos="5040"/>
        </w:tabs>
        <w:ind w:left="5040" w:hanging="360"/>
      </w:pPr>
      <w:rPr>
        <w:rFonts w:ascii="Calibri Light" w:hAnsi="Calibri Light" w:hint="default"/>
      </w:rPr>
    </w:lvl>
    <w:lvl w:ilvl="7" w:tplc="ABCE6896" w:tentative="1">
      <w:start w:val="1"/>
      <w:numFmt w:val="bullet"/>
      <w:lvlText w:val="–"/>
      <w:lvlJc w:val="left"/>
      <w:pPr>
        <w:tabs>
          <w:tab w:val="num" w:pos="5760"/>
        </w:tabs>
        <w:ind w:left="5760" w:hanging="360"/>
      </w:pPr>
      <w:rPr>
        <w:rFonts w:ascii="Calibri Light" w:hAnsi="Calibri Light" w:hint="default"/>
      </w:rPr>
    </w:lvl>
    <w:lvl w:ilvl="8" w:tplc="B074FB36" w:tentative="1">
      <w:start w:val="1"/>
      <w:numFmt w:val="bullet"/>
      <w:lvlText w:val="–"/>
      <w:lvlJc w:val="left"/>
      <w:pPr>
        <w:tabs>
          <w:tab w:val="num" w:pos="6480"/>
        </w:tabs>
        <w:ind w:left="6480" w:hanging="360"/>
      </w:pPr>
      <w:rPr>
        <w:rFonts w:ascii="Calibri Light" w:hAnsi="Calibri Light"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9B57780"/>
    <w:multiLevelType w:val="hybridMultilevel"/>
    <w:tmpl w:val="FFB6AF4C"/>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480" w:hanging="480"/>
      </w:pPr>
      <w:rPr>
        <w:rFonts w:ascii="Symbol" w:hAnsi="Symbol" w:hint="default"/>
      </w:rPr>
    </w:lvl>
    <w:lvl w:ilvl="2" w:tplc="9D123A28">
      <w:start w:val="2"/>
      <w:numFmt w:val="bullet"/>
      <w:lvlText w:val="-"/>
      <w:lvlJc w:val="left"/>
      <w:pPr>
        <w:ind w:left="1440" w:hanging="480"/>
      </w:pPr>
      <w:rPr>
        <w:rFonts w:ascii="Times New Roman" w:eastAsiaTheme="minorEastAsia"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C1F105F"/>
    <w:multiLevelType w:val="hybridMultilevel"/>
    <w:tmpl w:val="9BBC1918"/>
    <w:lvl w:ilvl="0" w:tplc="040CA690">
      <w:start w:val="1"/>
      <w:numFmt w:val="bullet"/>
      <w:lvlText w:val="–"/>
      <w:lvlJc w:val="left"/>
      <w:pPr>
        <w:tabs>
          <w:tab w:val="num" w:pos="720"/>
        </w:tabs>
        <w:ind w:left="720" w:hanging="360"/>
      </w:pPr>
      <w:rPr>
        <w:rFonts w:ascii="Calibri Light" w:hAnsi="Calibri Light" w:hint="default"/>
      </w:rPr>
    </w:lvl>
    <w:lvl w:ilvl="1" w:tplc="55CAA1D4">
      <w:start w:val="1"/>
      <w:numFmt w:val="bullet"/>
      <w:lvlText w:val="–"/>
      <w:lvlJc w:val="left"/>
      <w:pPr>
        <w:tabs>
          <w:tab w:val="num" w:pos="1440"/>
        </w:tabs>
        <w:ind w:left="1440" w:hanging="360"/>
      </w:pPr>
      <w:rPr>
        <w:rFonts w:ascii="Calibri Light" w:hAnsi="Calibri Light" w:hint="default"/>
      </w:rPr>
    </w:lvl>
    <w:lvl w:ilvl="2" w:tplc="E92830BE" w:tentative="1">
      <w:start w:val="1"/>
      <w:numFmt w:val="bullet"/>
      <w:lvlText w:val="–"/>
      <w:lvlJc w:val="left"/>
      <w:pPr>
        <w:tabs>
          <w:tab w:val="num" w:pos="2160"/>
        </w:tabs>
        <w:ind w:left="2160" w:hanging="360"/>
      </w:pPr>
      <w:rPr>
        <w:rFonts w:ascii="Calibri Light" w:hAnsi="Calibri Light" w:hint="default"/>
      </w:rPr>
    </w:lvl>
    <w:lvl w:ilvl="3" w:tplc="607CFB50" w:tentative="1">
      <w:start w:val="1"/>
      <w:numFmt w:val="bullet"/>
      <w:lvlText w:val="–"/>
      <w:lvlJc w:val="left"/>
      <w:pPr>
        <w:tabs>
          <w:tab w:val="num" w:pos="2880"/>
        </w:tabs>
        <w:ind w:left="2880" w:hanging="360"/>
      </w:pPr>
      <w:rPr>
        <w:rFonts w:ascii="Calibri Light" w:hAnsi="Calibri Light" w:hint="default"/>
      </w:rPr>
    </w:lvl>
    <w:lvl w:ilvl="4" w:tplc="CC3A82D2" w:tentative="1">
      <w:start w:val="1"/>
      <w:numFmt w:val="bullet"/>
      <w:lvlText w:val="–"/>
      <w:lvlJc w:val="left"/>
      <w:pPr>
        <w:tabs>
          <w:tab w:val="num" w:pos="3600"/>
        </w:tabs>
        <w:ind w:left="3600" w:hanging="360"/>
      </w:pPr>
      <w:rPr>
        <w:rFonts w:ascii="Calibri Light" w:hAnsi="Calibri Light" w:hint="default"/>
      </w:rPr>
    </w:lvl>
    <w:lvl w:ilvl="5" w:tplc="18A8670C" w:tentative="1">
      <w:start w:val="1"/>
      <w:numFmt w:val="bullet"/>
      <w:lvlText w:val="–"/>
      <w:lvlJc w:val="left"/>
      <w:pPr>
        <w:tabs>
          <w:tab w:val="num" w:pos="4320"/>
        </w:tabs>
        <w:ind w:left="4320" w:hanging="360"/>
      </w:pPr>
      <w:rPr>
        <w:rFonts w:ascii="Calibri Light" w:hAnsi="Calibri Light" w:hint="default"/>
      </w:rPr>
    </w:lvl>
    <w:lvl w:ilvl="6" w:tplc="AD366E3C" w:tentative="1">
      <w:start w:val="1"/>
      <w:numFmt w:val="bullet"/>
      <w:lvlText w:val="–"/>
      <w:lvlJc w:val="left"/>
      <w:pPr>
        <w:tabs>
          <w:tab w:val="num" w:pos="5040"/>
        </w:tabs>
        <w:ind w:left="5040" w:hanging="360"/>
      </w:pPr>
      <w:rPr>
        <w:rFonts w:ascii="Calibri Light" w:hAnsi="Calibri Light" w:hint="default"/>
      </w:rPr>
    </w:lvl>
    <w:lvl w:ilvl="7" w:tplc="63FE672C" w:tentative="1">
      <w:start w:val="1"/>
      <w:numFmt w:val="bullet"/>
      <w:lvlText w:val="–"/>
      <w:lvlJc w:val="left"/>
      <w:pPr>
        <w:tabs>
          <w:tab w:val="num" w:pos="5760"/>
        </w:tabs>
        <w:ind w:left="5760" w:hanging="360"/>
      </w:pPr>
      <w:rPr>
        <w:rFonts w:ascii="Calibri Light" w:hAnsi="Calibri Light" w:hint="default"/>
      </w:rPr>
    </w:lvl>
    <w:lvl w:ilvl="8" w:tplc="762E3EE4" w:tentative="1">
      <w:start w:val="1"/>
      <w:numFmt w:val="bullet"/>
      <w:lvlText w:val="–"/>
      <w:lvlJc w:val="left"/>
      <w:pPr>
        <w:tabs>
          <w:tab w:val="num" w:pos="6480"/>
        </w:tabs>
        <w:ind w:left="6480" w:hanging="360"/>
      </w:pPr>
      <w:rPr>
        <w:rFonts w:ascii="Calibri Light" w:hAnsi="Calibri Light" w:hint="default"/>
      </w:rPr>
    </w:lvl>
  </w:abstractNum>
  <w:abstractNum w:abstractNumId="9" w15:restartNumberingAfterBreak="0">
    <w:nsid w:val="235D6AB9"/>
    <w:multiLevelType w:val="hybridMultilevel"/>
    <w:tmpl w:val="B08A1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8F20CEB"/>
    <w:multiLevelType w:val="hybridMultilevel"/>
    <w:tmpl w:val="A648C656"/>
    <w:lvl w:ilvl="0" w:tplc="5854E0D8">
      <w:start w:val="1"/>
      <w:numFmt w:val="bullet"/>
      <w:lvlText w:val="•"/>
      <w:lvlJc w:val="left"/>
      <w:pPr>
        <w:tabs>
          <w:tab w:val="num" w:pos="720"/>
        </w:tabs>
        <w:ind w:left="720" w:hanging="360"/>
      </w:pPr>
      <w:rPr>
        <w:rFonts w:ascii="Arial" w:hAnsi="Arial" w:hint="default"/>
      </w:rPr>
    </w:lvl>
    <w:lvl w:ilvl="1" w:tplc="6C462AE8">
      <w:numFmt w:val="bullet"/>
      <w:lvlText w:val="•"/>
      <w:lvlJc w:val="left"/>
      <w:pPr>
        <w:tabs>
          <w:tab w:val="num" w:pos="1440"/>
        </w:tabs>
        <w:ind w:left="1440" w:hanging="360"/>
      </w:pPr>
      <w:rPr>
        <w:rFonts w:ascii="Arial" w:hAnsi="Arial" w:hint="default"/>
      </w:rPr>
    </w:lvl>
    <w:lvl w:ilvl="2" w:tplc="68AAA23A" w:tentative="1">
      <w:start w:val="1"/>
      <w:numFmt w:val="bullet"/>
      <w:lvlText w:val="•"/>
      <w:lvlJc w:val="left"/>
      <w:pPr>
        <w:tabs>
          <w:tab w:val="num" w:pos="2160"/>
        </w:tabs>
        <w:ind w:left="2160" w:hanging="360"/>
      </w:pPr>
      <w:rPr>
        <w:rFonts w:ascii="Arial" w:hAnsi="Arial" w:hint="default"/>
      </w:rPr>
    </w:lvl>
    <w:lvl w:ilvl="3" w:tplc="01DEF16E" w:tentative="1">
      <w:start w:val="1"/>
      <w:numFmt w:val="bullet"/>
      <w:lvlText w:val="•"/>
      <w:lvlJc w:val="left"/>
      <w:pPr>
        <w:tabs>
          <w:tab w:val="num" w:pos="2880"/>
        </w:tabs>
        <w:ind w:left="2880" w:hanging="360"/>
      </w:pPr>
      <w:rPr>
        <w:rFonts w:ascii="Arial" w:hAnsi="Arial" w:hint="default"/>
      </w:rPr>
    </w:lvl>
    <w:lvl w:ilvl="4" w:tplc="D41CB256" w:tentative="1">
      <w:start w:val="1"/>
      <w:numFmt w:val="bullet"/>
      <w:lvlText w:val="•"/>
      <w:lvlJc w:val="left"/>
      <w:pPr>
        <w:tabs>
          <w:tab w:val="num" w:pos="3600"/>
        </w:tabs>
        <w:ind w:left="3600" w:hanging="360"/>
      </w:pPr>
      <w:rPr>
        <w:rFonts w:ascii="Arial" w:hAnsi="Arial" w:hint="default"/>
      </w:rPr>
    </w:lvl>
    <w:lvl w:ilvl="5" w:tplc="1CF65BEA" w:tentative="1">
      <w:start w:val="1"/>
      <w:numFmt w:val="bullet"/>
      <w:lvlText w:val="•"/>
      <w:lvlJc w:val="left"/>
      <w:pPr>
        <w:tabs>
          <w:tab w:val="num" w:pos="4320"/>
        </w:tabs>
        <w:ind w:left="4320" w:hanging="360"/>
      </w:pPr>
      <w:rPr>
        <w:rFonts w:ascii="Arial" w:hAnsi="Arial" w:hint="default"/>
      </w:rPr>
    </w:lvl>
    <w:lvl w:ilvl="6" w:tplc="B2981548" w:tentative="1">
      <w:start w:val="1"/>
      <w:numFmt w:val="bullet"/>
      <w:lvlText w:val="•"/>
      <w:lvlJc w:val="left"/>
      <w:pPr>
        <w:tabs>
          <w:tab w:val="num" w:pos="5040"/>
        </w:tabs>
        <w:ind w:left="5040" w:hanging="360"/>
      </w:pPr>
      <w:rPr>
        <w:rFonts w:ascii="Arial" w:hAnsi="Arial" w:hint="default"/>
      </w:rPr>
    </w:lvl>
    <w:lvl w:ilvl="7" w:tplc="D58CE2B2" w:tentative="1">
      <w:start w:val="1"/>
      <w:numFmt w:val="bullet"/>
      <w:lvlText w:val="•"/>
      <w:lvlJc w:val="left"/>
      <w:pPr>
        <w:tabs>
          <w:tab w:val="num" w:pos="5760"/>
        </w:tabs>
        <w:ind w:left="5760" w:hanging="360"/>
      </w:pPr>
      <w:rPr>
        <w:rFonts w:ascii="Arial" w:hAnsi="Arial" w:hint="default"/>
      </w:rPr>
    </w:lvl>
    <w:lvl w:ilvl="8" w:tplc="632E41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7070C0"/>
    <w:multiLevelType w:val="hybridMultilevel"/>
    <w:tmpl w:val="FB0242B8"/>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2"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014282A"/>
    <w:multiLevelType w:val="hybridMultilevel"/>
    <w:tmpl w:val="04CC6C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B101E6B"/>
    <w:multiLevelType w:val="hybridMultilevel"/>
    <w:tmpl w:val="28686626"/>
    <w:lvl w:ilvl="0" w:tplc="1CD20938">
      <w:start w:val="1"/>
      <w:numFmt w:val="bullet"/>
      <w:lvlText w:val="–"/>
      <w:lvlJc w:val="left"/>
      <w:pPr>
        <w:tabs>
          <w:tab w:val="num" w:pos="720"/>
        </w:tabs>
        <w:ind w:left="720" w:hanging="360"/>
      </w:pPr>
      <w:rPr>
        <w:rFonts w:ascii="Calibri Light" w:hAnsi="Calibri Light" w:hint="default"/>
      </w:rPr>
    </w:lvl>
    <w:lvl w:ilvl="1" w:tplc="F2C05DBA">
      <w:start w:val="1"/>
      <w:numFmt w:val="bullet"/>
      <w:lvlText w:val="–"/>
      <w:lvlJc w:val="left"/>
      <w:pPr>
        <w:tabs>
          <w:tab w:val="num" w:pos="1440"/>
        </w:tabs>
        <w:ind w:left="1440" w:hanging="360"/>
      </w:pPr>
      <w:rPr>
        <w:rFonts w:ascii="Calibri Light" w:hAnsi="Calibri Light" w:hint="default"/>
      </w:rPr>
    </w:lvl>
    <w:lvl w:ilvl="2" w:tplc="0D3884D6" w:tentative="1">
      <w:start w:val="1"/>
      <w:numFmt w:val="bullet"/>
      <w:lvlText w:val="–"/>
      <w:lvlJc w:val="left"/>
      <w:pPr>
        <w:tabs>
          <w:tab w:val="num" w:pos="2160"/>
        </w:tabs>
        <w:ind w:left="2160" w:hanging="360"/>
      </w:pPr>
      <w:rPr>
        <w:rFonts w:ascii="Calibri Light" w:hAnsi="Calibri Light" w:hint="default"/>
      </w:rPr>
    </w:lvl>
    <w:lvl w:ilvl="3" w:tplc="9D64B26A" w:tentative="1">
      <w:start w:val="1"/>
      <w:numFmt w:val="bullet"/>
      <w:lvlText w:val="–"/>
      <w:lvlJc w:val="left"/>
      <w:pPr>
        <w:tabs>
          <w:tab w:val="num" w:pos="2880"/>
        </w:tabs>
        <w:ind w:left="2880" w:hanging="360"/>
      </w:pPr>
      <w:rPr>
        <w:rFonts w:ascii="Calibri Light" w:hAnsi="Calibri Light" w:hint="default"/>
      </w:rPr>
    </w:lvl>
    <w:lvl w:ilvl="4" w:tplc="1B804CE2" w:tentative="1">
      <w:start w:val="1"/>
      <w:numFmt w:val="bullet"/>
      <w:lvlText w:val="–"/>
      <w:lvlJc w:val="left"/>
      <w:pPr>
        <w:tabs>
          <w:tab w:val="num" w:pos="3600"/>
        </w:tabs>
        <w:ind w:left="3600" w:hanging="360"/>
      </w:pPr>
      <w:rPr>
        <w:rFonts w:ascii="Calibri Light" w:hAnsi="Calibri Light" w:hint="default"/>
      </w:rPr>
    </w:lvl>
    <w:lvl w:ilvl="5" w:tplc="D0607156" w:tentative="1">
      <w:start w:val="1"/>
      <w:numFmt w:val="bullet"/>
      <w:lvlText w:val="–"/>
      <w:lvlJc w:val="left"/>
      <w:pPr>
        <w:tabs>
          <w:tab w:val="num" w:pos="4320"/>
        </w:tabs>
        <w:ind w:left="4320" w:hanging="360"/>
      </w:pPr>
      <w:rPr>
        <w:rFonts w:ascii="Calibri Light" w:hAnsi="Calibri Light" w:hint="default"/>
      </w:rPr>
    </w:lvl>
    <w:lvl w:ilvl="6" w:tplc="6680C8FA" w:tentative="1">
      <w:start w:val="1"/>
      <w:numFmt w:val="bullet"/>
      <w:lvlText w:val="–"/>
      <w:lvlJc w:val="left"/>
      <w:pPr>
        <w:tabs>
          <w:tab w:val="num" w:pos="5040"/>
        </w:tabs>
        <w:ind w:left="5040" w:hanging="360"/>
      </w:pPr>
      <w:rPr>
        <w:rFonts w:ascii="Calibri Light" w:hAnsi="Calibri Light" w:hint="default"/>
      </w:rPr>
    </w:lvl>
    <w:lvl w:ilvl="7" w:tplc="A52E5E86" w:tentative="1">
      <w:start w:val="1"/>
      <w:numFmt w:val="bullet"/>
      <w:lvlText w:val="–"/>
      <w:lvlJc w:val="left"/>
      <w:pPr>
        <w:tabs>
          <w:tab w:val="num" w:pos="5760"/>
        </w:tabs>
        <w:ind w:left="5760" w:hanging="360"/>
      </w:pPr>
      <w:rPr>
        <w:rFonts w:ascii="Calibri Light" w:hAnsi="Calibri Light" w:hint="default"/>
      </w:rPr>
    </w:lvl>
    <w:lvl w:ilvl="8" w:tplc="9EFCB2F6" w:tentative="1">
      <w:start w:val="1"/>
      <w:numFmt w:val="bullet"/>
      <w:lvlText w:val="–"/>
      <w:lvlJc w:val="left"/>
      <w:pPr>
        <w:tabs>
          <w:tab w:val="num" w:pos="6480"/>
        </w:tabs>
        <w:ind w:left="6480" w:hanging="360"/>
      </w:pPr>
      <w:rPr>
        <w:rFonts w:ascii="Calibri Light" w:hAnsi="Calibri Light" w:hint="default"/>
      </w:rPr>
    </w:lvl>
  </w:abstractNum>
  <w:abstractNum w:abstractNumId="17" w15:restartNumberingAfterBreak="0">
    <w:nsid w:val="3C2C2F79"/>
    <w:multiLevelType w:val="hybridMultilevel"/>
    <w:tmpl w:val="23664382"/>
    <w:lvl w:ilvl="0" w:tplc="6D388E4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A7424B"/>
    <w:multiLevelType w:val="hybridMultilevel"/>
    <w:tmpl w:val="E2AEAEB0"/>
    <w:lvl w:ilvl="0" w:tplc="37088E76">
      <w:start w:val="1"/>
      <w:numFmt w:val="bullet"/>
      <w:lvlText w:val="-"/>
      <w:lvlJc w:val="left"/>
      <w:pPr>
        <w:ind w:left="720" w:hanging="360"/>
      </w:pPr>
      <w:rPr>
        <w:rFonts w:ascii="&quot;Times New Roman&quot;,serif" w:hAnsi="&quot;Times New Roman&quot;,serif" w:hint="default"/>
      </w:rPr>
    </w:lvl>
    <w:lvl w:ilvl="1" w:tplc="E684D986">
      <w:start w:val="1"/>
      <w:numFmt w:val="bullet"/>
      <w:lvlText w:val="o"/>
      <w:lvlJc w:val="left"/>
      <w:pPr>
        <w:ind w:left="1440" w:hanging="360"/>
      </w:pPr>
      <w:rPr>
        <w:rFonts w:ascii="Courier New" w:hAnsi="Courier New" w:hint="default"/>
      </w:rPr>
    </w:lvl>
    <w:lvl w:ilvl="2" w:tplc="AB4AC2B6">
      <w:start w:val="1"/>
      <w:numFmt w:val="bullet"/>
      <w:lvlText w:val=""/>
      <w:lvlJc w:val="left"/>
      <w:pPr>
        <w:ind w:left="2160" w:hanging="360"/>
      </w:pPr>
      <w:rPr>
        <w:rFonts w:ascii="Wingdings" w:hAnsi="Wingdings" w:hint="default"/>
      </w:rPr>
    </w:lvl>
    <w:lvl w:ilvl="3" w:tplc="47D4ECB2">
      <w:start w:val="1"/>
      <w:numFmt w:val="bullet"/>
      <w:lvlText w:val=""/>
      <w:lvlJc w:val="left"/>
      <w:pPr>
        <w:ind w:left="2880" w:hanging="360"/>
      </w:pPr>
      <w:rPr>
        <w:rFonts w:ascii="Symbol" w:hAnsi="Symbol" w:hint="default"/>
      </w:rPr>
    </w:lvl>
    <w:lvl w:ilvl="4" w:tplc="1B4463A0">
      <w:start w:val="1"/>
      <w:numFmt w:val="bullet"/>
      <w:lvlText w:val="o"/>
      <w:lvlJc w:val="left"/>
      <w:pPr>
        <w:ind w:left="3600" w:hanging="360"/>
      </w:pPr>
      <w:rPr>
        <w:rFonts w:ascii="Courier New" w:hAnsi="Courier New" w:hint="default"/>
      </w:rPr>
    </w:lvl>
    <w:lvl w:ilvl="5" w:tplc="4D4029B0">
      <w:start w:val="1"/>
      <w:numFmt w:val="bullet"/>
      <w:lvlText w:val=""/>
      <w:lvlJc w:val="left"/>
      <w:pPr>
        <w:ind w:left="4320" w:hanging="360"/>
      </w:pPr>
      <w:rPr>
        <w:rFonts w:ascii="Wingdings" w:hAnsi="Wingdings" w:hint="default"/>
      </w:rPr>
    </w:lvl>
    <w:lvl w:ilvl="6" w:tplc="CE32D40A">
      <w:start w:val="1"/>
      <w:numFmt w:val="bullet"/>
      <w:lvlText w:val=""/>
      <w:lvlJc w:val="left"/>
      <w:pPr>
        <w:ind w:left="5040" w:hanging="360"/>
      </w:pPr>
      <w:rPr>
        <w:rFonts w:ascii="Symbol" w:hAnsi="Symbol" w:hint="default"/>
      </w:rPr>
    </w:lvl>
    <w:lvl w:ilvl="7" w:tplc="20140DE4">
      <w:start w:val="1"/>
      <w:numFmt w:val="bullet"/>
      <w:lvlText w:val="o"/>
      <w:lvlJc w:val="left"/>
      <w:pPr>
        <w:ind w:left="5760" w:hanging="360"/>
      </w:pPr>
      <w:rPr>
        <w:rFonts w:ascii="Courier New" w:hAnsi="Courier New" w:hint="default"/>
      </w:rPr>
    </w:lvl>
    <w:lvl w:ilvl="8" w:tplc="3ABCC4D8">
      <w:start w:val="1"/>
      <w:numFmt w:val="bullet"/>
      <w:lvlText w:val=""/>
      <w:lvlJc w:val="left"/>
      <w:pPr>
        <w:ind w:left="6480" w:hanging="360"/>
      </w:pPr>
      <w:rPr>
        <w:rFonts w:ascii="Wingdings" w:hAnsi="Wingdings" w:hint="default"/>
      </w:rPr>
    </w:lvl>
  </w:abstractNum>
  <w:abstractNum w:abstractNumId="1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6711557"/>
    <w:multiLevelType w:val="hybridMultilevel"/>
    <w:tmpl w:val="426CA11E"/>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58BBA192"/>
    <w:multiLevelType w:val="singleLevel"/>
    <w:tmpl w:val="58BBA192"/>
    <w:lvl w:ilvl="0">
      <w:start w:val="1"/>
      <w:numFmt w:val="bullet"/>
      <w:lvlText w:val=""/>
      <w:lvlJc w:val="left"/>
      <w:pPr>
        <w:ind w:left="860" w:hanging="420"/>
      </w:pPr>
      <w:rPr>
        <w:rFonts w:ascii="Wingdings" w:hAnsi="Wingdings" w:hint="default"/>
        <w:sz w:val="13"/>
        <w:szCs w:val="13"/>
      </w:rPr>
    </w:lvl>
  </w:abstractNum>
  <w:abstractNum w:abstractNumId="2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3777C4"/>
    <w:multiLevelType w:val="hybridMultilevel"/>
    <w:tmpl w:val="B8087BD4"/>
    <w:lvl w:ilvl="0" w:tplc="CF940A0C">
      <w:start w:val="1"/>
      <w:numFmt w:val="bullet"/>
      <w:lvlText w:val="–"/>
      <w:lvlJc w:val="left"/>
      <w:pPr>
        <w:tabs>
          <w:tab w:val="num" w:pos="720"/>
        </w:tabs>
        <w:ind w:left="720" w:hanging="360"/>
      </w:pPr>
      <w:rPr>
        <w:rFonts w:ascii="Calibri Light" w:hAnsi="Calibri Light" w:hint="default"/>
      </w:rPr>
    </w:lvl>
    <w:lvl w:ilvl="1" w:tplc="B7944530">
      <w:start w:val="1"/>
      <w:numFmt w:val="bullet"/>
      <w:lvlText w:val="–"/>
      <w:lvlJc w:val="left"/>
      <w:pPr>
        <w:tabs>
          <w:tab w:val="num" w:pos="1440"/>
        </w:tabs>
        <w:ind w:left="1440" w:hanging="360"/>
      </w:pPr>
      <w:rPr>
        <w:rFonts w:ascii="Calibri Light" w:hAnsi="Calibri Light" w:hint="default"/>
      </w:rPr>
    </w:lvl>
    <w:lvl w:ilvl="2" w:tplc="BF8A8CA8" w:tentative="1">
      <w:start w:val="1"/>
      <w:numFmt w:val="bullet"/>
      <w:lvlText w:val="–"/>
      <w:lvlJc w:val="left"/>
      <w:pPr>
        <w:tabs>
          <w:tab w:val="num" w:pos="2160"/>
        </w:tabs>
        <w:ind w:left="2160" w:hanging="360"/>
      </w:pPr>
      <w:rPr>
        <w:rFonts w:ascii="Calibri Light" w:hAnsi="Calibri Light" w:hint="default"/>
      </w:rPr>
    </w:lvl>
    <w:lvl w:ilvl="3" w:tplc="9208EA30" w:tentative="1">
      <w:start w:val="1"/>
      <w:numFmt w:val="bullet"/>
      <w:lvlText w:val="–"/>
      <w:lvlJc w:val="left"/>
      <w:pPr>
        <w:tabs>
          <w:tab w:val="num" w:pos="2880"/>
        </w:tabs>
        <w:ind w:left="2880" w:hanging="360"/>
      </w:pPr>
      <w:rPr>
        <w:rFonts w:ascii="Calibri Light" w:hAnsi="Calibri Light" w:hint="default"/>
      </w:rPr>
    </w:lvl>
    <w:lvl w:ilvl="4" w:tplc="B7D29FC8" w:tentative="1">
      <w:start w:val="1"/>
      <w:numFmt w:val="bullet"/>
      <w:lvlText w:val="–"/>
      <w:lvlJc w:val="left"/>
      <w:pPr>
        <w:tabs>
          <w:tab w:val="num" w:pos="3600"/>
        </w:tabs>
        <w:ind w:left="3600" w:hanging="360"/>
      </w:pPr>
      <w:rPr>
        <w:rFonts w:ascii="Calibri Light" w:hAnsi="Calibri Light" w:hint="default"/>
      </w:rPr>
    </w:lvl>
    <w:lvl w:ilvl="5" w:tplc="33140236" w:tentative="1">
      <w:start w:val="1"/>
      <w:numFmt w:val="bullet"/>
      <w:lvlText w:val="–"/>
      <w:lvlJc w:val="left"/>
      <w:pPr>
        <w:tabs>
          <w:tab w:val="num" w:pos="4320"/>
        </w:tabs>
        <w:ind w:left="4320" w:hanging="360"/>
      </w:pPr>
      <w:rPr>
        <w:rFonts w:ascii="Calibri Light" w:hAnsi="Calibri Light" w:hint="default"/>
      </w:rPr>
    </w:lvl>
    <w:lvl w:ilvl="6" w:tplc="10EA2AE4" w:tentative="1">
      <w:start w:val="1"/>
      <w:numFmt w:val="bullet"/>
      <w:lvlText w:val="–"/>
      <w:lvlJc w:val="left"/>
      <w:pPr>
        <w:tabs>
          <w:tab w:val="num" w:pos="5040"/>
        </w:tabs>
        <w:ind w:left="5040" w:hanging="360"/>
      </w:pPr>
      <w:rPr>
        <w:rFonts w:ascii="Calibri Light" w:hAnsi="Calibri Light" w:hint="default"/>
      </w:rPr>
    </w:lvl>
    <w:lvl w:ilvl="7" w:tplc="CCD6D684" w:tentative="1">
      <w:start w:val="1"/>
      <w:numFmt w:val="bullet"/>
      <w:lvlText w:val="–"/>
      <w:lvlJc w:val="left"/>
      <w:pPr>
        <w:tabs>
          <w:tab w:val="num" w:pos="5760"/>
        </w:tabs>
        <w:ind w:left="5760" w:hanging="360"/>
      </w:pPr>
      <w:rPr>
        <w:rFonts w:ascii="Calibri Light" w:hAnsi="Calibri Light" w:hint="default"/>
      </w:rPr>
    </w:lvl>
    <w:lvl w:ilvl="8" w:tplc="40EA9C64" w:tentative="1">
      <w:start w:val="1"/>
      <w:numFmt w:val="bullet"/>
      <w:lvlText w:val="–"/>
      <w:lvlJc w:val="left"/>
      <w:pPr>
        <w:tabs>
          <w:tab w:val="num" w:pos="6480"/>
        </w:tabs>
        <w:ind w:left="6480" w:hanging="360"/>
      </w:pPr>
      <w:rPr>
        <w:rFonts w:ascii="Calibri Light" w:hAnsi="Calibri Light" w:hint="default"/>
      </w:rPr>
    </w:lvl>
  </w:abstractNum>
  <w:abstractNum w:abstractNumId="26" w15:restartNumberingAfterBreak="0">
    <w:nsid w:val="5D025F81"/>
    <w:multiLevelType w:val="hybridMultilevel"/>
    <w:tmpl w:val="94249694"/>
    <w:lvl w:ilvl="0" w:tplc="EF8A3F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E41EDA1"/>
    <w:multiLevelType w:val="hybridMultilevel"/>
    <w:tmpl w:val="FABA3DE2"/>
    <w:lvl w:ilvl="0" w:tplc="7076E354">
      <w:start w:val="1"/>
      <w:numFmt w:val="bullet"/>
      <w:lvlText w:val="-"/>
      <w:lvlJc w:val="left"/>
      <w:pPr>
        <w:ind w:left="720" w:hanging="360"/>
      </w:pPr>
      <w:rPr>
        <w:rFonts w:ascii="Symbol" w:hAnsi="Symbol" w:hint="default"/>
      </w:rPr>
    </w:lvl>
    <w:lvl w:ilvl="1" w:tplc="AAC8386A">
      <w:start w:val="1"/>
      <w:numFmt w:val="bullet"/>
      <w:lvlText w:val="o"/>
      <w:lvlJc w:val="left"/>
      <w:pPr>
        <w:ind w:left="1440" w:hanging="360"/>
      </w:pPr>
      <w:rPr>
        <w:rFonts w:ascii="Courier New" w:hAnsi="Courier New" w:hint="default"/>
      </w:rPr>
    </w:lvl>
    <w:lvl w:ilvl="2" w:tplc="A8D6C45C">
      <w:start w:val="1"/>
      <w:numFmt w:val="bullet"/>
      <w:lvlText w:val=""/>
      <w:lvlJc w:val="left"/>
      <w:pPr>
        <w:ind w:left="2160" w:hanging="360"/>
      </w:pPr>
      <w:rPr>
        <w:rFonts w:ascii="Wingdings" w:hAnsi="Wingdings" w:hint="default"/>
      </w:rPr>
    </w:lvl>
    <w:lvl w:ilvl="3" w:tplc="B0728CB6">
      <w:start w:val="1"/>
      <w:numFmt w:val="bullet"/>
      <w:lvlText w:val=""/>
      <w:lvlJc w:val="left"/>
      <w:pPr>
        <w:ind w:left="2880" w:hanging="360"/>
      </w:pPr>
      <w:rPr>
        <w:rFonts w:ascii="Symbol" w:hAnsi="Symbol" w:hint="default"/>
      </w:rPr>
    </w:lvl>
    <w:lvl w:ilvl="4" w:tplc="CAFE0928">
      <w:start w:val="1"/>
      <w:numFmt w:val="bullet"/>
      <w:lvlText w:val="o"/>
      <w:lvlJc w:val="left"/>
      <w:pPr>
        <w:ind w:left="3600" w:hanging="360"/>
      </w:pPr>
      <w:rPr>
        <w:rFonts w:ascii="Courier New" w:hAnsi="Courier New" w:hint="default"/>
      </w:rPr>
    </w:lvl>
    <w:lvl w:ilvl="5" w:tplc="C38A33B2">
      <w:start w:val="1"/>
      <w:numFmt w:val="bullet"/>
      <w:lvlText w:val=""/>
      <w:lvlJc w:val="left"/>
      <w:pPr>
        <w:ind w:left="4320" w:hanging="360"/>
      </w:pPr>
      <w:rPr>
        <w:rFonts w:ascii="Wingdings" w:hAnsi="Wingdings" w:hint="default"/>
      </w:rPr>
    </w:lvl>
    <w:lvl w:ilvl="6" w:tplc="ABEAB30C">
      <w:start w:val="1"/>
      <w:numFmt w:val="bullet"/>
      <w:lvlText w:val=""/>
      <w:lvlJc w:val="left"/>
      <w:pPr>
        <w:ind w:left="5040" w:hanging="360"/>
      </w:pPr>
      <w:rPr>
        <w:rFonts w:ascii="Symbol" w:hAnsi="Symbol" w:hint="default"/>
      </w:rPr>
    </w:lvl>
    <w:lvl w:ilvl="7" w:tplc="7CE4C63E">
      <w:start w:val="1"/>
      <w:numFmt w:val="bullet"/>
      <w:lvlText w:val="o"/>
      <w:lvlJc w:val="left"/>
      <w:pPr>
        <w:ind w:left="5760" w:hanging="360"/>
      </w:pPr>
      <w:rPr>
        <w:rFonts w:ascii="Courier New" w:hAnsi="Courier New" w:hint="default"/>
      </w:rPr>
    </w:lvl>
    <w:lvl w:ilvl="8" w:tplc="D9DC591A">
      <w:start w:val="1"/>
      <w:numFmt w:val="bullet"/>
      <w:lvlText w:val=""/>
      <w:lvlJc w:val="left"/>
      <w:pPr>
        <w:ind w:left="6480" w:hanging="360"/>
      </w:pPr>
      <w:rPr>
        <w:rFonts w:ascii="Wingdings" w:hAnsi="Wingdings" w:hint="default"/>
      </w:rPr>
    </w:lvl>
  </w:abstractNum>
  <w:abstractNum w:abstractNumId="28" w15:restartNumberingAfterBreak="0">
    <w:nsid w:val="60817FCE"/>
    <w:multiLevelType w:val="hybridMultilevel"/>
    <w:tmpl w:val="9C6EAE7E"/>
    <w:lvl w:ilvl="0" w:tplc="27AA26CA">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0854143"/>
    <w:multiLevelType w:val="hybridMultilevel"/>
    <w:tmpl w:val="C0540FEE"/>
    <w:lvl w:ilvl="0" w:tplc="94028AA0">
      <w:start w:val="1"/>
      <w:numFmt w:val="bullet"/>
      <w:lvlText w:val="-"/>
      <w:lvlJc w:val="left"/>
      <w:pPr>
        <w:ind w:left="720" w:hanging="360"/>
      </w:pPr>
      <w:rPr>
        <w:rFonts w:ascii="Symbol" w:hAnsi="Symbol" w:hint="default"/>
      </w:rPr>
    </w:lvl>
    <w:lvl w:ilvl="1" w:tplc="B060ED48">
      <w:start w:val="1"/>
      <w:numFmt w:val="bullet"/>
      <w:lvlText w:val="o"/>
      <w:lvlJc w:val="left"/>
      <w:pPr>
        <w:ind w:left="1440" w:hanging="360"/>
      </w:pPr>
      <w:rPr>
        <w:rFonts w:ascii="Courier New" w:hAnsi="Courier New" w:hint="default"/>
      </w:rPr>
    </w:lvl>
    <w:lvl w:ilvl="2" w:tplc="66E24D60">
      <w:start w:val="1"/>
      <w:numFmt w:val="bullet"/>
      <w:lvlText w:val=""/>
      <w:lvlJc w:val="left"/>
      <w:pPr>
        <w:ind w:left="2160" w:hanging="360"/>
      </w:pPr>
      <w:rPr>
        <w:rFonts w:ascii="Wingdings" w:hAnsi="Wingdings" w:hint="default"/>
      </w:rPr>
    </w:lvl>
    <w:lvl w:ilvl="3" w:tplc="BA6A1268">
      <w:start w:val="1"/>
      <w:numFmt w:val="bullet"/>
      <w:lvlText w:val=""/>
      <w:lvlJc w:val="left"/>
      <w:pPr>
        <w:ind w:left="2880" w:hanging="360"/>
      </w:pPr>
      <w:rPr>
        <w:rFonts w:ascii="Symbol" w:hAnsi="Symbol" w:hint="default"/>
      </w:rPr>
    </w:lvl>
    <w:lvl w:ilvl="4" w:tplc="87D45F86">
      <w:start w:val="1"/>
      <w:numFmt w:val="bullet"/>
      <w:lvlText w:val="o"/>
      <w:lvlJc w:val="left"/>
      <w:pPr>
        <w:ind w:left="3600" w:hanging="360"/>
      </w:pPr>
      <w:rPr>
        <w:rFonts w:ascii="Courier New" w:hAnsi="Courier New" w:hint="default"/>
      </w:rPr>
    </w:lvl>
    <w:lvl w:ilvl="5" w:tplc="28F6B046">
      <w:start w:val="1"/>
      <w:numFmt w:val="bullet"/>
      <w:lvlText w:val=""/>
      <w:lvlJc w:val="left"/>
      <w:pPr>
        <w:ind w:left="4320" w:hanging="360"/>
      </w:pPr>
      <w:rPr>
        <w:rFonts w:ascii="Wingdings" w:hAnsi="Wingdings" w:hint="default"/>
      </w:rPr>
    </w:lvl>
    <w:lvl w:ilvl="6" w:tplc="244AB880">
      <w:start w:val="1"/>
      <w:numFmt w:val="bullet"/>
      <w:lvlText w:val=""/>
      <w:lvlJc w:val="left"/>
      <w:pPr>
        <w:ind w:left="5040" w:hanging="360"/>
      </w:pPr>
      <w:rPr>
        <w:rFonts w:ascii="Symbol" w:hAnsi="Symbol" w:hint="default"/>
      </w:rPr>
    </w:lvl>
    <w:lvl w:ilvl="7" w:tplc="80E67898">
      <w:start w:val="1"/>
      <w:numFmt w:val="bullet"/>
      <w:lvlText w:val="o"/>
      <w:lvlJc w:val="left"/>
      <w:pPr>
        <w:ind w:left="5760" w:hanging="360"/>
      </w:pPr>
      <w:rPr>
        <w:rFonts w:ascii="Courier New" w:hAnsi="Courier New" w:hint="default"/>
      </w:rPr>
    </w:lvl>
    <w:lvl w:ilvl="8" w:tplc="00CCFDC0">
      <w:start w:val="1"/>
      <w:numFmt w:val="bullet"/>
      <w:lvlText w:val=""/>
      <w:lvlJc w:val="left"/>
      <w:pPr>
        <w:ind w:left="6480" w:hanging="360"/>
      </w:pPr>
      <w:rPr>
        <w:rFonts w:ascii="Wingdings" w:hAnsi="Wingdings" w:hint="default"/>
      </w:rPr>
    </w:lvl>
  </w:abstractNum>
  <w:abstractNum w:abstractNumId="30" w15:restartNumberingAfterBreak="0">
    <w:nsid w:val="73DF5FA0"/>
    <w:multiLevelType w:val="hybridMultilevel"/>
    <w:tmpl w:val="D97CFB46"/>
    <w:lvl w:ilvl="0" w:tplc="2F6CBB62">
      <w:start w:val="1"/>
      <w:numFmt w:val="bullet"/>
      <w:lvlText w:val="-"/>
      <w:lvlJc w:val="left"/>
      <w:pPr>
        <w:ind w:left="720" w:hanging="360"/>
      </w:pPr>
      <w:rPr>
        <w:rFonts w:ascii="Symbol" w:hAnsi="Symbol" w:hint="default"/>
      </w:rPr>
    </w:lvl>
    <w:lvl w:ilvl="1" w:tplc="3CF4CE42">
      <w:start w:val="1"/>
      <w:numFmt w:val="bullet"/>
      <w:lvlText w:val="o"/>
      <w:lvlJc w:val="left"/>
      <w:pPr>
        <w:ind w:left="1440" w:hanging="360"/>
      </w:pPr>
      <w:rPr>
        <w:rFonts w:ascii="Courier New" w:hAnsi="Courier New" w:hint="default"/>
      </w:rPr>
    </w:lvl>
    <w:lvl w:ilvl="2" w:tplc="4D7AA7B4">
      <w:start w:val="1"/>
      <w:numFmt w:val="bullet"/>
      <w:lvlText w:val=""/>
      <w:lvlJc w:val="left"/>
      <w:pPr>
        <w:ind w:left="2160" w:hanging="360"/>
      </w:pPr>
      <w:rPr>
        <w:rFonts w:ascii="Wingdings" w:hAnsi="Wingdings" w:hint="default"/>
      </w:rPr>
    </w:lvl>
    <w:lvl w:ilvl="3" w:tplc="575CCC9A">
      <w:start w:val="1"/>
      <w:numFmt w:val="bullet"/>
      <w:lvlText w:val=""/>
      <w:lvlJc w:val="left"/>
      <w:pPr>
        <w:ind w:left="2880" w:hanging="360"/>
      </w:pPr>
      <w:rPr>
        <w:rFonts w:ascii="Symbol" w:hAnsi="Symbol" w:hint="default"/>
      </w:rPr>
    </w:lvl>
    <w:lvl w:ilvl="4" w:tplc="B4EA1B02">
      <w:start w:val="1"/>
      <w:numFmt w:val="bullet"/>
      <w:lvlText w:val="o"/>
      <w:lvlJc w:val="left"/>
      <w:pPr>
        <w:ind w:left="3600" w:hanging="360"/>
      </w:pPr>
      <w:rPr>
        <w:rFonts w:ascii="Courier New" w:hAnsi="Courier New" w:hint="default"/>
      </w:rPr>
    </w:lvl>
    <w:lvl w:ilvl="5" w:tplc="A2369118">
      <w:start w:val="1"/>
      <w:numFmt w:val="bullet"/>
      <w:lvlText w:val=""/>
      <w:lvlJc w:val="left"/>
      <w:pPr>
        <w:ind w:left="4320" w:hanging="360"/>
      </w:pPr>
      <w:rPr>
        <w:rFonts w:ascii="Wingdings" w:hAnsi="Wingdings" w:hint="default"/>
      </w:rPr>
    </w:lvl>
    <w:lvl w:ilvl="6" w:tplc="D0526ECC">
      <w:start w:val="1"/>
      <w:numFmt w:val="bullet"/>
      <w:lvlText w:val=""/>
      <w:lvlJc w:val="left"/>
      <w:pPr>
        <w:ind w:left="5040" w:hanging="360"/>
      </w:pPr>
      <w:rPr>
        <w:rFonts w:ascii="Symbol" w:hAnsi="Symbol" w:hint="default"/>
      </w:rPr>
    </w:lvl>
    <w:lvl w:ilvl="7" w:tplc="E39A5150">
      <w:start w:val="1"/>
      <w:numFmt w:val="bullet"/>
      <w:lvlText w:val="o"/>
      <w:lvlJc w:val="left"/>
      <w:pPr>
        <w:ind w:left="5760" w:hanging="360"/>
      </w:pPr>
      <w:rPr>
        <w:rFonts w:ascii="Courier New" w:hAnsi="Courier New" w:hint="default"/>
      </w:rPr>
    </w:lvl>
    <w:lvl w:ilvl="8" w:tplc="E3967D46">
      <w:start w:val="1"/>
      <w:numFmt w:val="bullet"/>
      <w:lvlText w:val=""/>
      <w:lvlJc w:val="left"/>
      <w:pPr>
        <w:ind w:left="6480" w:hanging="360"/>
      </w:pPr>
      <w:rPr>
        <w:rFonts w:ascii="Wingdings" w:hAnsi="Wingdings" w:hint="default"/>
      </w:rPr>
    </w:lvl>
  </w:abstractNum>
  <w:num w:numId="1" w16cid:durableId="1878619954">
    <w:abstractNumId w:val="29"/>
  </w:num>
  <w:num w:numId="2" w16cid:durableId="1909143653">
    <w:abstractNumId w:val="3"/>
  </w:num>
  <w:num w:numId="3" w16cid:durableId="588855413">
    <w:abstractNumId w:val="30"/>
  </w:num>
  <w:num w:numId="4" w16cid:durableId="1653095764">
    <w:abstractNumId w:val="27"/>
  </w:num>
  <w:num w:numId="5" w16cid:durableId="1253709200">
    <w:abstractNumId w:val="1"/>
  </w:num>
  <w:num w:numId="6" w16cid:durableId="421032269">
    <w:abstractNumId w:val="2"/>
  </w:num>
  <w:num w:numId="7" w16cid:durableId="352729932">
    <w:abstractNumId w:val="18"/>
  </w:num>
  <w:num w:numId="8" w16cid:durableId="892077125">
    <w:abstractNumId w:val="12"/>
  </w:num>
  <w:num w:numId="9" w16cid:durableId="78914589">
    <w:abstractNumId w:val="20"/>
  </w:num>
  <w:num w:numId="10" w16cid:durableId="1999645769">
    <w:abstractNumId w:val="19"/>
  </w:num>
  <w:num w:numId="11" w16cid:durableId="765611471">
    <w:abstractNumId w:val="21"/>
  </w:num>
  <w:num w:numId="12" w16cid:durableId="1523787238">
    <w:abstractNumId w:val="7"/>
  </w:num>
  <w:num w:numId="13" w16cid:durableId="1067916065">
    <w:abstractNumId w:val="11"/>
  </w:num>
  <w:num w:numId="14" w16cid:durableId="129784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84088794">
    <w:abstractNumId w:val="18"/>
  </w:num>
  <w:num w:numId="16" w16cid:durableId="916329024">
    <w:abstractNumId w:val="23"/>
  </w:num>
  <w:num w:numId="17" w16cid:durableId="296422803">
    <w:abstractNumId w:val="2"/>
  </w:num>
  <w:num w:numId="18" w16cid:durableId="1465806767">
    <w:abstractNumId w:val="29"/>
  </w:num>
  <w:num w:numId="19" w16cid:durableId="1840535745">
    <w:abstractNumId w:val="18"/>
  </w:num>
  <w:num w:numId="20" w16cid:durableId="1927573178">
    <w:abstractNumId w:val="6"/>
  </w:num>
  <w:num w:numId="21" w16cid:durableId="307437830">
    <w:abstractNumId w:val="15"/>
  </w:num>
  <w:num w:numId="22" w16cid:durableId="1980264928">
    <w:abstractNumId w:val="14"/>
  </w:num>
  <w:num w:numId="23" w16cid:durableId="1779789760">
    <w:abstractNumId w:val="26"/>
  </w:num>
  <w:num w:numId="24" w16cid:durableId="542061954">
    <w:abstractNumId w:val="4"/>
  </w:num>
  <w:num w:numId="25" w16cid:durableId="976035074">
    <w:abstractNumId w:val="15"/>
  </w:num>
  <w:num w:numId="26" w16cid:durableId="1561743249">
    <w:abstractNumId w:val="6"/>
  </w:num>
  <w:num w:numId="27" w16cid:durableId="1157261012">
    <w:abstractNumId w:val="14"/>
  </w:num>
  <w:num w:numId="28" w16cid:durableId="1047486547">
    <w:abstractNumId w:val="22"/>
  </w:num>
  <w:num w:numId="29" w16cid:durableId="702748924">
    <w:abstractNumId w:val="24"/>
  </w:num>
  <w:num w:numId="30" w16cid:durableId="1366059151">
    <w:abstractNumId w:val="8"/>
  </w:num>
  <w:num w:numId="31" w16cid:durableId="1914001663">
    <w:abstractNumId w:val="25"/>
  </w:num>
  <w:num w:numId="32" w16cid:durableId="22480451">
    <w:abstractNumId w:val="10"/>
  </w:num>
  <w:num w:numId="33" w16cid:durableId="503083973">
    <w:abstractNumId w:val="16"/>
  </w:num>
  <w:num w:numId="34" w16cid:durableId="1380201862">
    <w:abstractNumId w:val="5"/>
  </w:num>
  <w:num w:numId="35" w16cid:durableId="811554472">
    <w:abstractNumId w:val="13"/>
  </w:num>
  <w:num w:numId="36" w16cid:durableId="534971880">
    <w:abstractNumId w:val="13"/>
  </w:num>
  <w:num w:numId="37" w16cid:durableId="54403853">
    <w:abstractNumId w:val="9"/>
  </w:num>
  <w:num w:numId="38" w16cid:durableId="1271353449">
    <w:abstractNumId w:val="28"/>
  </w:num>
  <w:num w:numId="39" w16cid:durableId="1748965315">
    <w:abstractNumId w:val="17"/>
  </w:num>
  <w:num w:numId="40" w16cid:durableId="565192465">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143"/>
    <w:rsid w:val="00002DE8"/>
    <w:rsid w:val="00002FB0"/>
    <w:rsid w:val="00003400"/>
    <w:rsid w:val="00003439"/>
    <w:rsid w:val="00003CE0"/>
    <w:rsid w:val="00006387"/>
    <w:rsid w:val="00006C11"/>
    <w:rsid w:val="000110B4"/>
    <w:rsid w:val="00015735"/>
    <w:rsid w:val="00015AF9"/>
    <w:rsid w:val="00015CEF"/>
    <w:rsid w:val="00016575"/>
    <w:rsid w:val="000201B2"/>
    <w:rsid w:val="00021F8A"/>
    <w:rsid w:val="00022297"/>
    <w:rsid w:val="000227EF"/>
    <w:rsid w:val="00023604"/>
    <w:rsid w:val="00023D26"/>
    <w:rsid w:val="0002555E"/>
    <w:rsid w:val="0002578A"/>
    <w:rsid w:val="00026BC6"/>
    <w:rsid w:val="000271F9"/>
    <w:rsid w:val="00031C64"/>
    <w:rsid w:val="00032853"/>
    <w:rsid w:val="00033818"/>
    <w:rsid w:val="00034EAD"/>
    <w:rsid w:val="00034FEE"/>
    <w:rsid w:val="0003537C"/>
    <w:rsid w:val="000355F5"/>
    <w:rsid w:val="0004056B"/>
    <w:rsid w:val="000416F2"/>
    <w:rsid w:val="00041B2C"/>
    <w:rsid w:val="00042103"/>
    <w:rsid w:val="000425D6"/>
    <w:rsid w:val="00044E86"/>
    <w:rsid w:val="00045D37"/>
    <w:rsid w:val="0004661F"/>
    <w:rsid w:val="000467CD"/>
    <w:rsid w:val="00046A38"/>
    <w:rsid w:val="00047626"/>
    <w:rsid w:val="0005006B"/>
    <w:rsid w:val="00050706"/>
    <w:rsid w:val="00050A1A"/>
    <w:rsid w:val="00050B82"/>
    <w:rsid w:val="00050F90"/>
    <w:rsid w:val="000517E5"/>
    <w:rsid w:val="00051A23"/>
    <w:rsid w:val="00056013"/>
    <w:rsid w:val="00060164"/>
    <w:rsid w:val="00060BDF"/>
    <w:rsid w:val="00061B73"/>
    <w:rsid w:val="00063A9E"/>
    <w:rsid w:val="00064295"/>
    <w:rsid w:val="00065004"/>
    <w:rsid w:val="00071A5F"/>
    <w:rsid w:val="00072351"/>
    <w:rsid w:val="0007243E"/>
    <w:rsid w:val="00072DFA"/>
    <w:rsid w:val="00073B8E"/>
    <w:rsid w:val="00074D9B"/>
    <w:rsid w:val="00075C53"/>
    <w:rsid w:val="00075C68"/>
    <w:rsid w:val="00076EB8"/>
    <w:rsid w:val="00077657"/>
    <w:rsid w:val="00080400"/>
    <w:rsid w:val="00082382"/>
    <w:rsid w:val="000827A9"/>
    <w:rsid w:val="00083A2B"/>
    <w:rsid w:val="00086319"/>
    <w:rsid w:val="00086965"/>
    <w:rsid w:val="00087100"/>
    <w:rsid w:val="00090814"/>
    <w:rsid w:val="00091736"/>
    <w:rsid w:val="00091ADD"/>
    <w:rsid w:val="000A19CC"/>
    <w:rsid w:val="000A231E"/>
    <w:rsid w:val="000A2C45"/>
    <w:rsid w:val="000B0F23"/>
    <w:rsid w:val="000B0F24"/>
    <w:rsid w:val="000B1E3F"/>
    <w:rsid w:val="000B20BE"/>
    <w:rsid w:val="000B26D0"/>
    <w:rsid w:val="000B3FEB"/>
    <w:rsid w:val="000B5BEB"/>
    <w:rsid w:val="000B743B"/>
    <w:rsid w:val="000B7D69"/>
    <w:rsid w:val="000C096E"/>
    <w:rsid w:val="000C26FA"/>
    <w:rsid w:val="000C3119"/>
    <w:rsid w:val="000C31FB"/>
    <w:rsid w:val="000C320C"/>
    <w:rsid w:val="000C658B"/>
    <w:rsid w:val="000D12EC"/>
    <w:rsid w:val="000D249D"/>
    <w:rsid w:val="000D2ED1"/>
    <w:rsid w:val="000D3335"/>
    <w:rsid w:val="000D46C8"/>
    <w:rsid w:val="000D5A89"/>
    <w:rsid w:val="000D6257"/>
    <w:rsid w:val="000D7AE6"/>
    <w:rsid w:val="000D7F7B"/>
    <w:rsid w:val="000E06EC"/>
    <w:rsid w:val="000E08BC"/>
    <w:rsid w:val="000E18D3"/>
    <w:rsid w:val="000E2075"/>
    <w:rsid w:val="000E331F"/>
    <w:rsid w:val="000F0C33"/>
    <w:rsid w:val="000F16C0"/>
    <w:rsid w:val="000F221F"/>
    <w:rsid w:val="000F2308"/>
    <w:rsid w:val="000F2EED"/>
    <w:rsid w:val="000F3A33"/>
    <w:rsid w:val="000F3AAC"/>
    <w:rsid w:val="000F3B24"/>
    <w:rsid w:val="000F4529"/>
    <w:rsid w:val="000F57C8"/>
    <w:rsid w:val="000F5A28"/>
    <w:rsid w:val="000F5CE6"/>
    <w:rsid w:val="000F5D50"/>
    <w:rsid w:val="000F60C5"/>
    <w:rsid w:val="000F6813"/>
    <w:rsid w:val="000F696A"/>
    <w:rsid w:val="000F7EBD"/>
    <w:rsid w:val="001003C6"/>
    <w:rsid w:val="00101133"/>
    <w:rsid w:val="001017FD"/>
    <w:rsid w:val="00101BF6"/>
    <w:rsid w:val="0010252D"/>
    <w:rsid w:val="00102A2F"/>
    <w:rsid w:val="00103109"/>
    <w:rsid w:val="00103B4F"/>
    <w:rsid w:val="00104AF9"/>
    <w:rsid w:val="00105F23"/>
    <w:rsid w:val="0010649D"/>
    <w:rsid w:val="0010686D"/>
    <w:rsid w:val="00110F21"/>
    <w:rsid w:val="00112E2D"/>
    <w:rsid w:val="00114A56"/>
    <w:rsid w:val="001156D7"/>
    <w:rsid w:val="00120B57"/>
    <w:rsid w:val="00121F8D"/>
    <w:rsid w:val="00122452"/>
    <w:rsid w:val="00123E0C"/>
    <w:rsid w:val="00124654"/>
    <w:rsid w:val="00127E25"/>
    <w:rsid w:val="00130162"/>
    <w:rsid w:val="00131B4C"/>
    <w:rsid w:val="0013294F"/>
    <w:rsid w:val="00133804"/>
    <w:rsid w:val="00133A8B"/>
    <w:rsid w:val="00136185"/>
    <w:rsid w:val="00137436"/>
    <w:rsid w:val="001418BE"/>
    <w:rsid w:val="00141F7B"/>
    <w:rsid w:val="00142316"/>
    <w:rsid w:val="00142A44"/>
    <w:rsid w:val="00144549"/>
    <w:rsid w:val="0014494A"/>
    <w:rsid w:val="00145D95"/>
    <w:rsid w:val="00150EFE"/>
    <w:rsid w:val="001528A0"/>
    <w:rsid w:val="00153250"/>
    <w:rsid w:val="0015453E"/>
    <w:rsid w:val="00156F1C"/>
    <w:rsid w:val="001573D0"/>
    <w:rsid w:val="001579D1"/>
    <w:rsid w:val="0016002C"/>
    <w:rsid w:val="00160797"/>
    <w:rsid w:val="0016104E"/>
    <w:rsid w:val="001623B2"/>
    <w:rsid w:val="00162EB9"/>
    <w:rsid w:val="001634A8"/>
    <w:rsid w:val="00163773"/>
    <w:rsid w:val="00164637"/>
    <w:rsid w:val="00164752"/>
    <w:rsid w:val="001648CA"/>
    <w:rsid w:val="00164C75"/>
    <w:rsid w:val="00165397"/>
    <w:rsid w:val="00165CC4"/>
    <w:rsid w:val="0017073C"/>
    <w:rsid w:val="00170910"/>
    <w:rsid w:val="00172E5C"/>
    <w:rsid w:val="001731DB"/>
    <w:rsid w:val="00174F90"/>
    <w:rsid w:val="001750A9"/>
    <w:rsid w:val="00175783"/>
    <w:rsid w:val="00175C0E"/>
    <w:rsid w:val="00176AAC"/>
    <w:rsid w:val="00177F3B"/>
    <w:rsid w:val="001809B1"/>
    <w:rsid w:val="00181086"/>
    <w:rsid w:val="00182001"/>
    <w:rsid w:val="001839FC"/>
    <w:rsid w:val="00186674"/>
    <w:rsid w:val="00192D57"/>
    <w:rsid w:val="00192DE6"/>
    <w:rsid w:val="00193554"/>
    <w:rsid w:val="00193F3A"/>
    <w:rsid w:val="00195464"/>
    <w:rsid w:val="0019581D"/>
    <w:rsid w:val="00195E33"/>
    <w:rsid w:val="00196449"/>
    <w:rsid w:val="0019644D"/>
    <w:rsid w:val="0019713E"/>
    <w:rsid w:val="001A1944"/>
    <w:rsid w:val="001A30BF"/>
    <w:rsid w:val="001A75A8"/>
    <w:rsid w:val="001B0EB1"/>
    <w:rsid w:val="001B4039"/>
    <w:rsid w:val="001C0B49"/>
    <w:rsid w:val="001C1548"/>
    <w:rsid w:val="001C23E9"/>
    <w:rsid w:val="001C3844"/>
    <w:rsid w:val="001C3E9B"/>
    <w:rsid w:val="001C4BC1"/>
    <w:rsid w:val="001C58BD"/>
    <w:rsid w:val="001C59C2"/>
    <w:rsid w:val="001D092B"/>
    <w:rsid w:val="001D1501"/>
    <w:rsid w:val="001D23C2"/>
    <w:rsid w:val="001D49BE"/>
    <w:rsid w:val="001D4A7A"/>
    <w:rsid w:val="001D555E"/>
    <w:rsid w:val="001D56DC"/>
    <w:rsid w:val="001D59C1"/>
    <w:rsid w:val="001E1407"/>
    <w:rsid w:val="001E40D6"/>
    <w:rsid w:val="001E4A3E"/>
    <w:rsid w:val="001E52E2"/>
    <w:rsid w:val="001E6398"/>
    <w:rsid w:val="001E661D"/>
    <w:rsid w:val="001F05CC"/>
    <w:rsid w:val="001F2779"/>
    <w:rsid w:val="001F2959"/>
    <w:rsid w:val="001F3227"/>
    <w:rsid w:val="001F5BE5"/>
    <w:rsid w:val="001F5CBE"/>
    <w:rsid w:val="001F64D8"/>
    <w:rsid w:val="002003A9"/>
    <w:rsid w:val="0020140F"/>
    <w:rsid w:val="00202F17"/>
    <w:rsid w:val="002060E1"/>
    <w:rsid w:val="002062CB"/>
    <w:rsid w:val="00206D9E"/>
    <w:rsid w:val="00207257"/>
    <w:rsid w:val="00207810"/>
    <w:rsid w:val="00207E9A"/>
    <w:rsid w:val="00210944"/>
    <w:rsid w:val="0021263D"/>
    <w:rsid w:val="0021390A"/>
    <w:rsid w:val="00214C88"/>
    <w:rsid w:val="002209C6"/>
    <w:rsid w:val="00220ECC"/>
    <w:rsid w:val="00221EFA"/>
    <w:rsid w:val="00223002"/>
    <w:rsid w:val="00223616"/>
    <w:rsid w:val="0022426C"/>
    <w:rsid w:val="0022465E"/>
    <w:rsid w:val="00224E69"/>
    <w:rsid w:val="00224F46"/>
    <w:rsid w:val="00225AC0"/>
    <w:rsid w:val="00225FF8"/>
    <w:rsid w:val="002266B0"/>
    <w:rsid w:val="00231A1A"/>
    <w:rsid w:val="00231F20"/>
    <w:rsid w:val="002323D7"/>
    <w:rsid w:val="00232ED4"/>
    <w:rsid w:val="00233A18"/>
    <w:rsid w:val="00233E64"/>
    <w:rsid w:val="00234FC9"/>
    <w:rsid w:val="00235980"/>
    <w:rsid w:val="00235FC9"/>
    <w:rsid w:val="0023687A"/>
    <w:rsid w:val="002405E8"/>
    <w:rsid w:val="002447D6"/>
    <w:rsid w:val="0024626B"/>
    <w:rsid w:val="00246BD5"/>
    <w:rsid w:val="00246E50"/>
    <w:rsid w:val="00246FFF"/>
    <w:rsid w:val="00247930"/>
    <w:rsid w:val="00247E0B"/>
    <w:rsid w:val="00251EC5"/>
    <w:rsid w:val="002523E0"/>
    <w:rsid w:val="00252406"/>
    <w:rsid w:val="00253EE2"/>
    <w:rsid w:val="002550B0"/>
    <w:rsid w:val="00255189"/>
    <w:rsid w:val="002559FA"/>
    <w:rsid w:val="002565BF"/>
    <w:rsid w:val="00256754"/>
    <w:rsid w:val="00257272"/>
    <w:rsid w:val="0025729D"/>
    <w:rsid w:val="00260756"/>
    <w:rsid w:val="002607D6"/>
    <w:rsid w:val="00262990"/>
    <w:rsid w:val="0026323B"/>
    <w:rsid w:val="002651AA"/>
    <w:rsid w:val="00266FD8"/>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27D2"/>
    <w:rsid w:val="00286CE7"/>
    <w:rsid w:val="002874AD"/>
    <w:rsid w:val="00287F57"/>
    <w:rsid w:val="00293491"/>
    <w:rsid w:val="00294C02"/>
    <w:rsid w:val="00294C35"/>
    <w:rsid w:val="00296FD7"/>
    <w:rsid w:val="002A1489"/>
    <w:rsid w:val="002A2262"/>
    <w:rsid w:val="002A54BF"/>
    <w:rsid w:val="002A5B17"/>
    <w:rsid w:val="002B202D"/>
    <w:rsid w:val="002B242F"/>
    <w:rsid w:val="002B278E"/>
    <w:rsid w:val="002B2B19"/>
    <w:rsid w:val="002B4281"/>
    <w:rsid w:val="002B4E2D"/>
    <w:rsid w:val="002B5021"/>
    <w:rsid w:val="002B6039"/>
    <w:rsid w:val="002B66D2"/>
    <w:rsid w:val="002B7B72"/>
    <w:rsid w:val="002B7C17"/>
    <w:rsid w:val="002C255B"/>
    <w:rsid w:val="002C3F41"/>
    <w:rsid w:val="002C419E"/>
    <w:rsid w:val="002C570E"/>
    <w:rsid w:val="002C63ED"/>
    <w:rsid w:val="002C7435"/>
    <w:rsid w:val="002D2590"/>
    <w:rsid w:val="002D2879"/>
    <w:rsid w:val="002D2C2E"/>
    <w:rsid w:val="002D2CA8"/>
    <w:rsid w:val="002D2F24"/>
    <w:rsid w:val="002D2FEE"/>
    <w:rsid w:val="002D455B"/>
    <w:rsid w:val="002D57EC"/>
    <w:rsid w:val="002D67AB"/>
    <w:rsid w:val="002D67BA"/>
    <w:rsid w:val="002E0431"/>
    <w:rsid w:val="002E0A88"/>
    <w:rsid w:val="002E1EB8"/>
    <w:rsid w:val="002E23FF"/>
    <w:rsid w:val="002E4E62"/>
    <w:rsid w:val="002E64CC"/>
    <w:rsid w:val="002E65DE"/>
    <w:rsid w:val="002E67AA"/>
    <w:rsid w:val="002E7826"/>
    <w:rsid w:val="002F0405"/>
    <w:rsid w:val="002F1578"/>
    <w:rsid w:val="002F26FB"/>
    <w:rsid w:val="002F36CD"/>
    <w:rsid w:val="002F3920"/>
    <w:rsid w:val="002F4CFB"/>
    <w:rsid w:val="002F67E4"/>
    <w:rsid w:val="002F6BC0"/>
    <w:rsid w:val="002F6D84"/>
    <w:rsid w:val="003001CA"/>
    <w:rsid w:val="0030226E"/>
    <w:rsid w:val="003031D1"/>
    <w:rsid w:val="00303901"/>
    <w:rsid w:val="00303D3C"/>
    <w:rsid w:val="003041F3"/>
    <w:rsid w:val="00304C6B"/>
    <w:rsid w:val="0030546B"/>
    <w:rsid w:val="0030668C"/>
    <w:rsid w:val="00306B1B"/>
    <w:rsid w:val="0030734B"/>
    <w:rsid w:val="00307824"/>
    <w:rsid w:val="00307A0D"/>
    <w:rsid w:val="003100CF"/>
    <w:rsid w:val="0031193D"/>
    <w:rsid w:val="00311980"/>
    <w:rsid w:val="003123CF"/>
    <w:rsid w:val="003133C7"/>
    <w:rsid w:val="00313DC3"/>
    <w:rsid w:val="003146E4"/>
    <w:rsid w:val="00315911"/>
    <w:rsid w:val="00316847"/>
    <w:rsid w:val="00316986"/>
    <w:rsid w:val="003177BA"/>
    <w:rsid w:val="003178DF"/>
    <w:rsid w:val="00317A10"/>
    <w:rsid w:val="00320303"/>
    <w:rsid w:val="00321724"/>
    <w:rsid w:val="00321841"/>
    <w:rsid w:val="00324A8D"/>
    <w:rsid w:val="0032521C"/>
    <w:rsid w:val="003252E9"/>
    <w:rsid w:val="00326341"/>
    <w:rsid w:val="003264D3"/>
    <w:rsid w:val="00326E00"/>
    <w:rsid w:val="003278CD"/>
    <w:rsid w:val="0033030D"/>
    <w:rsid w:val="003312F0"/>
    <w:rsid w:val="00331AC8"/>
    <w:rsid w:val="00332594"/>
    <w:rsid w:val="003327C1"/>
    <w:rsid w:val="0033316E"/>
    <w:rsid w:val="00333DBE"/>
    <w:rsid w:val="00334187"/>
    <w:rsid w:val="003342C5"/>
    <w:rsid w:val="003363E7"/>
    <w:rsid w:val="0033713F"/>
    <w:rsid w:val="00337AD5"/>
    <w:rsid w:val="00337B29"/>
    <w:rsid w:val="003404B0"/>
    <w:rsid w:val="00340BCD"/>
    <w:rsid w:val="00342482"/>
    <w:rsid w:val="00343268"/>
    <w:rsid w:val="0034533F"/>
    <w:rsid w:val="00346756"/>
    <w:rsid w:val="00346859"/>
    <w:rsid w:val="0034778F"/>
    <w:rsid w:val="0034790F"/>
    <w:rsid w:val="00347C07"/>
    <w:rsid w:val="0035139F"/>
    <w:rsid w:val="00351458"/>
    <w:rsid w:val="0035295E"/>
    <w:rsid w:val="00352D94"/>
    <w:rsid w:val="0035483F"/>
    <w:rsid w:val="00354882"/>
    <w:rsid w:val="00354AD5"/>
    <w:rsid w:val="00355327"/>
    <w:rsid w:val="003568EB"/>
    <w:rsid w:val="00356EDC"/>
    <w:rsid w:val="0036041A"/>
    <w:rsid w:val="00361BF0"/>
    <w:rsid w:val="00364774"/>
    <w:rsid w:val="0036663C"/>
    <w:rsid w:val="00366AF3"/>
    <w:rsid w:val="00366C10"/>
    <w:rsid w:val="00366CBC"/>
    <w:rsid w:val="0037236D"/>
    <w:rsid w:val="00372944"/>
    <w:rsid w:val="00374630"/>
    <w:rsid w:val="003761A7"/>
    <w:rsid w:val="003771E4"/>
    <w:rsid w:val="0038098F"/>
    <w:rsid w:val="00381075"/>
    <w:rsid w:val="00381288"/>
    <w:rsid w:val="00390CAE"/>
    <w:rsid w:val="0039124A"/>
    <w:rsid w:val="00391B68"/>
    <w:rsid w:val="00396D0A"/>
    <w:rsid w:val="00396DDB"/>
    <w:rsid w:val="00397844"/>
    <w:rsid w:val="003A3B11"/>
    <w:rsid w:val="003A3B8A"/>
    <w:rsid w:val="003A40C8"/>
    <w:rsid w:val="003B1CAA"/>
    <w:rsid w:val="003B3E2D"/>
    <w:rsid w:val="003B552B"/>
    <w:rsid w:val="003B5679"/>
    <w:rsid w:val="003B646C"/>
    <w:rsid w:val="003B74DF"/>
    <w:rsid w:val="003B7EAC"/>
    <w:rsid w:val="003C2F82"/>
    <w:rsid w:val="003C3988"/>
    <w:rsid w:val="003C452F"/>
    <w:rsid w:val="003C47E8"/>
    <w:rsid w:val="003C6BC0"/>
    <w:rsid w:val="003C703B"/>
    <w:rsid w:val="003D2505"/>
    <w:rsid w:val="003D3F32"/>
    <w:rsid w:val="003D4217"/>
    <w:rsid w:val="003D5960"/>
    <w:rsid w:val="003D5E2B"/>
    <w:rsid w:val="003D7A97"/>
    <w:rsid w:val="003E1C7A"/>
    <w:rsid w:val="003E1F79"/>
    <w:rsid w:val="003E2247"/>
    <w:rsid w:val="003E3D18"/>
    <w:rsid w:val="003E3E92"/>
    <w:rsid w:val="003E417C"/>
    <w:rsid w:val="003E5613"/>
    <w:rsid w:val="003E607A"/>
    <w:rsid w:val="003E6372"/>
    <w:rsid w:val="003E6746"/>
    <w:rsid w:val="003F14A3"/>
    <w:rsid w:val="003F231A"/>
    <w:rsid w:val="003F3ECF"/>
    <w:rsid w:val="003F4A61"/>
    <w:rsid w:val="003F5A76"/>
    <w:rsid w:val="003F7008"/>
    <w:rsid w:val="003F7C40"/>
    <w:rsid w:val="0040081E"/>
    <w:rsid w:val="00401A64"/>
    <w:rsid w:val="004026A2"/>
    <w:rsid w:val="00404143"/>
    <w:rsid w:val="00405728"/>
    <w:rsid w:val="00405B42"/>
    <w:rsid w:val="0040677F"/>
    <w:rsid w:val="004076BE"/>
    <w:rsid w:val="00410767"/>
    <w:rsid w:val="00411ACF"/>
    <w:rsid w:val="004120CB"/>
    <w:rsid w:val="004123E9"/>
    <w:rsid w:val="00417551"/>
    <w:rsid w:val="00420321"/>
    <w:rsid w:val="004203D2"/>
    <w:rsid w:val="00420E80"/>
    <w:rsid w:val="004216A4"/>
    <w:rsid w:val="0042179B"/>
    <w:rsid w:val="004217C8"/>
    <w:rsid w:val="00423200"/>
    <w:rsid w:val="00423208"/>
    <w:rsid w:val="004235F8"/>
    <w:rsid w:val="004246E1"/>
    <w:rsid w:val="00424D10"/>
    <w:rsid w:val="00425421"/>
    <w:rsid w:val="00427059"/>
    <w:rsid w:val="0042720E"/>
    <w:rsid w:val="004276FF"/>
    <w:rsid w:val="00427E5B"/>
    <w:rsid w:val="00430913"/>
    <w:rsid w:val="00431B7F"/>
    <w:rsid w:val="004320EA"/>
    <w:rsid w:val="00432715"/>
    <w:rsid w:val="00433705"/>
    <w:rsid w:val="0043492B"/>
    <w:rsid w:val="00442396"/>
    <w:rsid w:val="00443379"/>
    <w:rsid w:val="00445488"/>
    <w:rsid w:val="00447466"/>
    <w:rsid w:val="0045039A"/>
    <w:rsid w:val="00454BAD"/>
    <w:rsid w:val="00454BF1"/>
    <w:rsid w:val="004573F8"/>
    <w:rsid w:val="004574AA"/>
    <w:rsid w:val="00457613"/>
    <w:rsid w:val="00457CFF"/>
    <w:rsid w:val="0046003E"/>
    <w:rsid w:val="00462DB9"/>
    <w:rsid w:val="00464167"/>
    <w:rsid w:val="00466532"/>
    <w:rsid w:val="004674C9"/>
    <w:rsid w:val="00467973"/>
    <w:rsid w:val="00470E94"/>
    <w:rsid w:val="00471CE0"/>
    <w:rsid w:val="00471E5D"/>
    <w:rsid w:val="00473E0A"/>
    <w:rsid w:val="00473F3F"/>
    <w:rsid w:val="004741F6"/>
    <w:rsid w:val="00475270"/>
    <w:rsid w:val="0047560B"/>
    <w:rsid w:val="00475EF5"/>
    <w:rsid w:val="00476487"/>
    <w:rsid w:val="00477206"/>
    <w:rsid w:val="0048084E"/>
    <w:rsid w:val="00481ABC"/>
    <w:rsid w:val="00483A2E"/>
    <w:rsid w:val="00484D60"/>
    <w:rsid w:val="00485EC5"/>
    <w:rsid w:val="0048669D"/>
    <w:rsid w:val="004866A2"/>
    <w:rsid w:val="0048782B"/>
    <w:rsid w:val="00490A42"/>
    <w:rsid w:val="00491541"/>
    <w:rsid w:val="004928F3"/>
    <w:rsid w:val="0049478C"/>
    <w:rsid w:val="0049583F"/>
    <w:rsid w:val="004959DC"/>
    <w:rsid w:val="004973EE"/>
    <w:rsid w:val="00497F13"/>
    <w:rsid w:val="004A0CCC"/>
    <w:rsid w:val="004A1B8A"/>
    <w:rsid w:val="004A24C0"/>
    <w:rsid w:val="004A2851"/>
    <w:rsid w:val="004A6E47"/>
    <w:rsid w:val="004A788E"/>
    <w:rsid w:val="004A78DC"/>
    <w:rsid w:val="004A79F5"/>
    <w:rsid w:val="004B324B"/>
    <w:rsid w:val="004B3F39"/>
    <w:rsid w:val="004B6D65"/>
    <w:rsid w:val="004B714B"/>
    <w:rsid w:val="004B7494"/>
    <w:rsid w:val="004C041F"/>
    <w:rsid w:val="004C1A1A"/>
    <w:rsid w:val="004C3BE9"/>
    <w:rsid w:val="004C41BB"/>
    <w:rsid w:val="004C426B"/>
    <w:rsid w:val="004C5E51"/>
    <w:rsid w:val="004C74BF"/>
    <w:rsid w:val="004C7719"/>
    <w:rsid w:val="004C77F2"/>
    <w:rsid w:val="004D0E73"/>
    <w:rsid w:val="004D13F1"/>
    <w:rsid w:val="004D1411"/>
    <w:rsid w:val="004D1DBD"/>
    <w:rsid w:val="004D1F6E"/>
    <w:rsid w:val="004D403E"/>
    <w:rsid w:val="004D41B1"/>
    <w:rsid w:val="004D4D26"/>
    <w:rsid w:val="004D5A4E"/>
    <w:rsid w:val="004D5B99"/>
    <w:rsid w:val="004D607F"/>
    <w:rsid w:val="004E053A"/>
    <w:rsid w:val="004E082B"/>
    <w:rsid w:val="004E09F3"/>
    <w:rsid w:val="004E13EB"/>
    <w:rsid w:val="004E4361"/>
    <w:rsid w:val="004E6006"/>
    <w:rsid w:val="004E629A"/>
    <w:rsid w:val="004E797D"/>
    <w:rsid w:val="004F0B3E"/>
    <w:rsid w:val="004F566B"/>
    <w:rsid w:val="004F5A56"/>
    <w:rsid w:val="004F6BC0"/>
    <w:rsid w:val="00504055"/>
    <w:rsid w:val="0050435F"/>
    <w:rsid w:val="005067AE"/>
    <w:rsid w:val="00507FA7"/>
    <w:rsid w:val="0051002B"/>
    <w:rsid w:val="005108C6"/>
    <w:rsid w:val="00510C44"/>
    <w:rsid w:val="00510EE0"/>
    <w:rsid w:val="0051235B"/>
    <w:rsid w:val="00512DA2"/>
    <w:rsid w:val="00516098"/>
    <w:rsid w:val="00517031"/>
    <w:rsid w:val="00517189"/>
    <w:rsid w:val="005177E1"/>
    <w:rsid w:val="00517BAC"/>
    <w:rsid w:val="00523465"/>
    <w:rsid w:val="00523775"/>
    <w:rsid w:val="005239BC"/>
    <w:rsid w:val="0052431F"/>
    <w:rsid w:val="00526848"/>
    <w:rsid w:val="0053062F"/>
    <w:rsid w:val="005314FD"/>
    <w:rsid w:val="00532247"/>
    <w:rsid w:val="005327D4"/>
    <w:rsid w:val="00533F57"/>
    <w:rsid w:val="005340D1"/>
    <w:rsid w:val="00534AC6"/>
    <w:rsid w:val="00535306"/>
    <w:rsid w:val="005355CE"/>
    <w:rsid w:val="005372C6"/>
    <w:rsid w:val="00537EC7"/>
    <w:rsid w:val="0054081E"/>
    <w:rsid w:val="0054233D"/>
    <w:rsid w:val="005428C1"/>
    <w:rsid w:val="005430D3"/>
    <w:rsid w:val="005432D6"/>
    <w:rsid w:val="00543936"/>
    <w:rsid w:val="00543F5E"/>
    <w:rsid w:val="0054403E"/>
    <w:rsid w:val="0054465A"/>
    <w:rsid w:val="005474F2"/>
    <w:rsid w:val="00547C25"/>
    <w:rsid w:val="005500F7"/>
    <w:rsid w:val="00550A19"/>
    <w:rsid w:val="005528FD"/>
    <w:rsid w:val="00556955"/>
    <w:rsid w:val="00557808"/>
    <w:rsid w:val="00562087"/>
    <w:rsid w:val="00562DA9"/>
    <w:rsid w:val="00564EB1"/>
    <w:rsid w:val="0056550D"/>
    <w:rsid w:val="005703FC"/>
    <w:rsid w:val="00572793"/>
    <w:rsid w:val="00574E6E"/>
    <w:rsid w:val="0057517C"/>
    <w:rsid w:val="00575BA2"/>
    <w:rsid w:val="005762E0"/>
    <w:rsid w:val="0057653F"/>
    <w:rsid w:val="00577B00"/>
    <w:rsid w:val="00580224"/>
    <w:rsid w:val="00580F7C"/>
    <w:rsid w:val="005826A1"/>
    <w:rsid w:val="00585B85"/>
    <w:rsid w:val="00586629"/>
    <w:rsid w:val="00586651"/>
    <w:rsid w:val="00591DBB"/>
    <w:rsid w:val="00591F66"/>
    <w:rsid w:val="00592D1B"/>
    <w:rsid w:val="0059405A"/>
    <w:rsid w:val="005942F6"/>
    <w:rsid w:val="0059469F"/>
    <w:rsid w:val="00594732"/>
    <w:rsid w:val="0059498B"/>
    <w:rsid w:val="00595378"/>
    <w:rsid w:val="00597CB7"/>
    <w:rsid w:val="005A2929"/>
    <w:rsid w:val="005A456C"/>
    <w:rsid w:val="005A5A60"/>
    <w:rsid w:val="005A715F"/>
    <w:rsid w:val="005B0064"/>
    <w:rsid w:val="005B2DE4"/>
    <w:rsid w:val="005B33C9"/>
    <w:rsid w:val="005B47E6"/>
    <w:rsid w:val="005B575D"/>
    <w:rsid w:val="005B6832"/>
    <w:rsid w:val="005B6969"/>
    <w:rsid w:val="005B6F2E"/>
    <w:rsid w:val="005B75B0"/>
    <w:rsid w:val="005B7D92"/>
    <w:rsid w:val="005C0158"/>
    <w:rsid w:val="005C0E07"/>
    <w:rsid w:val="005C25C5"/>
    <w:rsid w:val="005C35D9"/>
    <w:rsid w:val="005C37AF"/>
    <w:rsid w:val="005C439C"/>
    <w:rsid w:val="005C5789"/>
    <w:rsid w:val="005C6A03"/>
    <w:rsid w:val="005C70A6"/>
    <w:rsid w:val="005C7649"/>
    <w:rsid w:val="005C795A"/>
    <w:rsid w:val="005D09FF"/>
    <w:rsid w:val="005D139B"/>
    <w:rsid w:val="005D158B"/>
    <w:rsid w:val="005D1B2F"/>
    <w:rsid w:val="005D1F0E"/>
    <w:rsid w:val="005D4DE2"/>
    <w:rsid w:val="005D6B01"/>
    <w:rsid w:val="005D7006"/>
    <w:rsid w:val="005D7C83"/>
    <w:rsid w:val="005E00E6"/>
    <w:rsid w:val="005E02C9"/>
    <w:rsid w:val="005E04BD"/>
    <w:rsid w:val="005E0ACE"/>
    <w:rsid w:val="005E2A6E"/>
    <w:rsid w:val="005E2EFA"/>
    <w:rsid w:val="005E2F47"/>
    <w:rsid w:val="005E2F60"/>
    <w:rsid w:val="005E374B"/>
    <w:rsid w:val="005E7DA6"/>
    <w:rsid w:val="005F02E2"/>
    <w:rsid w:val="005F0FF9"/>
    <w:rsid w:val="005F20D7"/>
    <w:rsid w:val="005F3C18"/>
    <w:rsid w:val="005F5248"/>
    <w:rsid w:val="006048F7"/>
    <w:rsid w:val="00605029"/>
    <w:rsid w:val="00605A44"/>
    <w:rsid w:val="00605B35"/>
    <w:rsid w:val="00606265"/>
    <w:rsid w:val="006067EF"/>
    <w:rsid w:val="00606B61"/>
    <w:rsid w:val="006104E8"/>
    <w:rsid w:val="00611048"/>
    <w:rsid w:val="0061151E"/>
    <w:rsid w:val="0061162A"/>
    <w:rsid w:val="00611979"/>
    <w:rsid w:val="006119C3"/>
    <w:rsid w:val="00613A58"/>
    <w:rsid w:val="00613E34"/>
    <w:rsid w:val="0061515B"/>
    <w:rsid w:val="0061553F"/>
    <w:rsid w:val="00620A00"/>
    <w:rsid w:val="0062138B"/>
    <w:rsid w:val="006213D3"/>
    <w:rsid w:val="00622FC3"/>
    <w:rsid w:val="006233E0"/>
    <w:rsid w:val="006244D6"/>
    <w:rsid w:val="006253CE"/>
    <w:rsid w:val="00626BED"/>
    <w:rsid w:val="00630AAF"/>
    <w:rsid w:val="00632564"/>
    <w:rsid w:val="00633693"/>
    <w:rsid w:val="00633A2C"/>
    <w:rsid w:val="00634471"/>
    <w:rsid w:val="00636476"/>
    <w:rsid w:val="00637278"/>
    <w:rsid w:val="00641DFC"/>
    <w:rsid w:val="0064246B"/>
    <w:rsid w:val="0064400E"/>
    <w:rsid w:val="00645277"/>
    <w:rsid w:val="00645CF8"/>
    <w:rsid w:val="00646956"/>
    <w:rsid w:val="00646A46"/>
    <w:rsid w:val="00647091"/>
    <w:rsid w:val="00650C23"/>
    <w:rsid w:val="00652FDF"/>
    <w:rsid w:val="00653176"/>
    <w:rsid w:val="00655EE6"/>
    <w:rsid w:val="00661E1D"/>
    <w:rsid w:val="00662DB7"/>
    <w:rsid w:val="006630F8"/>
    <w:rsid w:val="0066658A"/>
    <w:rsid w:val="00666E99"/>
    <w:rsid w:val="006671DB"/>
    <w:rsid w:val="00670115"/>
    <w:rsid w:val="006724FA"/>
    <w:rsid w:val="00672AA5"/>
    <w:rsid w:val="0067354B"/>
    <w:rsid w:val="00673649"/>
    <w:rsid w:val="00673814"/>
    <w:rsid w:val="00674919"/>
    <w:rsid w:val="00674B98"/>
    <w:rsid w:val="0067582F"/>
    <w:rsid w:val="0067714A"/>
    <w:rsid w:val="006775A5"/>
    <w:rsid w:val="00677E69"/>
    <w:rsid w:val="00682105"/>
    <w:rsid w:val="006823A1"/>
    <w:rsid w:val="00683893"/>
    <w:rsid w:val="00683BAD"/>
    <w:rsid w:val="0068481B"/>
    <w:rsid w:val="00684DFD"/>
    <w:rsid w:val="0068765A"/>
    <w:rsid w:val="006911F4"/>
    <w:rsid w:val="00692017"/>
    <w:rsid w:val="006920B4"/>
    <w:rsid w:val="006925AE"/>
    <w:rsid w:val="006933EF"/>
    <w:rsid w:val="0069382E"/>
    <w:rsid w:val="00693FFF"/>
    <w:rsid w:val="006956BC"/>
    <w:rsid w:val="00696058"/>
    <w:rsid w:val="0069760E"/>
    <w:rsid w:val="006A0556"/>
    <w:rsid w:val="006A10EC"/>
    <w:rsid w:val="006A1306"/>
    <w:rsid w:val="006A1DF4"/>
    <w:rsid w:val="006A25D4"/>
    <w:rsid w:val="006A4EC7"/>
    <w:rsid w:val="006A58F9"/>
    <w:rsid w:val="006A5E97"/>
    <w:rsid w:val="006A6110"/>
    <w:rsid w:val="006B176F"/>
    <w:rsid w:val="006B542B"/>
    <w:rsid w:val="006B6C8D"/>
    <w:rsid w:val="006B6D0A"/>
    <w:rsid w:val="006B6E74"/>
    <w:rsid w:val="006B7614"/>
    <w:rsid w:val="006C0844"/>
    <w:rsid w:val="006C1145"/>
    <w:rsid w:val="006C1620"/>
    <w:rsid w:val="006C36A5"/>
    <w:rsid w:val="006C4230"/>
    <w:rsid w:val="006C678C"/>
    <w:rsid w:val="006C68A2"/>
    <w:rsid w:val="006C737C"/>
    <w:rsid w:val="006C77CC"/>
    <w:rsid w:val="006D0279"/>
    <w:rsid w:val="006D037C"/>
    <w:rsid w:val="006D03B1"/>
    <w:rsid w:val="006D07BA"/>
    <w:rsid w:val="006D0DD3"/>
    <w:rsid w:val="006D1542"/>
    <w:rsid w:val="006D19CC"/>
    <w:rsid w:val="006D2001"/>
    <w:rsid w:val="006D205A"/>
    <w:rsid w:val="006D22F0"/>
    <w:rsid w:val="006D2333"/>
    <w:rsid w:val="006D2CB7"/>
    <w:rsid w:val="006D392E"/>
    <w:rsid w:val="006D67D8"/>
    <w:rsid w:val="006E0337"/>
    <w:rsid w:val="006E13A6"/>
    <w:rsid w:val="006E14B1"/>
    <w:rsid w:val="006E16BB"/>
    <w:rsid w:val="006E19A0"/>
    <w:rsid w:val="006E1A00"/>
    <w:rsid w:val="006E2C90"/>
    <w:rsid w:val="006E4563"/>
    <w:rsid w:val="006E46D2"/>
    <w:rsid w:val="006E47EA"/>
    <w:rsid w:val="006E669C"/>
    <w:rsid w:val="006E6DE6"/>
    <w:rsid w:val="006F06C7"/>
    <w:rsid w:val="006F341F"/>
    <w:rsid w:val="006F40DD"/>
    <w:rsid w:val="006F53B0"/>
    <w:rsid w:val="006F6822"/>
    <w:rsid w:val="006F686D"/>
    <w:rsid w:val="0070102E"/>
    <w:rsid w:val="00701988"/>
    <w:rsid w:val="007038C7"/>
    <w:rsid w:val="007041EE"/>
    <w:rsid w:val="00704432"/>
    <w:rsid w:val="007050F8"/>
    <w:rsid w:val="0070699D"/>
    <w:rsid w:val="00707441"/>
    <w:rsid w:val="007075C7"/>
    <w:rsid w:val="00707972"/>
    <w:rsid w:val="007115F5"/>
    <w:rsid w:val="00712DC0"/>
    <w:rsid w:val="00712F4F"/>
    <w:rsid w:val="00713AD9"/>
    <w:rsid w:val="00713E82"/>
    <w:rsid w:val="007149AA"/>
    <w:rsid w:val="0071569F"/>
    <w:rsid w:val="00716269"/>
    <w:rsid w:val="00716775"/>
    <w:rsid w:val="0072063B"/>
    <w:rsid w:val="00720931"/>
    <w:rsid w:val="00723824"/>
    <w:rsid w:val="00723DFB"/>
    <w:rsid w:val="00724783"/>
    <w:rsid w:val="0072667C"/>
    <w:rsid w:val="007304B0"/>
    <w:rsid w:val="007305DF"/>
    <w:rsid w:val="00730BB8"/>
    <w:rsid w:val="00731DA7"/>
    <w:rsid w:val="00732BE0"/>
    <w:rsid w:val="0073321F"/>
    <w:rsid w:val="00733607"/>
    <w:rsid w:val="00733DFB"/>
    <w:rsid w:val="00733E12"/>
    <w:rsid w:val="00734BFE"/>
    <w:rsid w:val="00736309"/>
    <w:rsid w:val="007363A5"/>
    <w:rsid w:val="00736467"/>
    <w:rsid w:val="00736862"/>
    <w:rsid w:val="0073691C"/>
    <w:rsid w:val="00737C38"/>
    <w:rsid w:val="00740FF5"/>
    <w:rsid w:val="0074266D"/>
    <w:rsid w:val="00742E01"/>
    <w:rsid w:val="00743ABD"/>
    <w:rsid w:val="0074540E"/>
    <w:rsid w:val="00750027"/>
    <w:rsid w:val="00750600"/>
    <w:rsid w:val="00750969"/>
    <w:rsid w:val="00751605"/>
    <w:rsid w:val="0075256A"/>
    <w:rsid w:val="0075302C"/>
    <w:rsid w:val="00754CA4"/>
    <w:rsid w:val="00755F8B"/>
    <w:rsid w:val="00756A84"/>
    <w:rsid w:val="00757E2E"/>
    <w:rsid w:val="007609F0"/>
    <w:rsid w:val="00760AC9"/>
    <w:rsid w:val="00760DEE"/>
    <w:rsid w:val="007634F3"/>
    <w:rsid w:val="00763DD8"/>
    <w:rsid w:val="00764383"/>
    <w:rsid w:val="00764705"/>
    <w:rsid w:val="007651A3"/>
    <w:rsid w:val="00765377"/>
    <w:rsid w:val="0076561F"/>
    <w:rsid w:val="00765B86"/>
    <w:rsid w:val="00766A5B"/>
    <w:rsid w:val="00770381"/>
    <w:rsid w:val="00771FE7"/>
    <w:rsid w:val="00772E88"/>
    <w:rsid w:val="00773EE1"/>
    <w:rsid w:val="00775562"/>
    <w:rsid w:val="0077583C"/>
    <w:rsid w:val="00777488"/>
    <w:rsid w:val="00777AE2"/>
    <w:rsid w:val="00777FE5"/>
    <w:rsid w:val="007816FA"/>
    <w:rsid w:val="00781AE8"/>
    <w:rsid w:val="007821D7"/>
    <w:rsid w:val="00783148"/>
    <w:rsid w:val="00787874"/>
    <w:rsid w:val="0078FE8C"/>
    <w:rsid w:val="00792873"/>
    <w:rsid w:val="00796565"/>
    <w:rsid w:val="00796E65"/>
    <w:rsid w:val="00797778"/>
    <w:rsid w:val="007A0FB9"/>
    <w:rsid w:val="007A1CB9"/>
    <w:rsid w:val="007A40C7"/>
    <w:rsid w:val="007A53ED"/>
    <w:rsid w:val="007A565E"/>
    <w:rsid w:val="007A5B9B"/>
    <w:rsid w:val="007A5E7D"/>
    <w:rsid w:val="007A7C0A"/>
    <w:rsid w:val="007A7F2A"/>
    <w:rsid w:val="007B157B"/>
    <w:rsid w:val="007B2D63"/>
    <w:rsid w:val="007B5DC2"/>
    <w:rsid w:val="007B60AE"/>
    <w:rsid w:val="007B65AE"/>
    <w:rsid w:val="007B6741"/>
    <w:rsid w:val="007C1D3A"/>
    <w:rsid w:val="007C44F3"/>
    <w:rsid w:val="007C4675"/>
    <w:rsid w:val="007C4FB4"/>
    <w:rsid w:val="007C6C61"/>
    <w:rsid w:val="007C74AE"/>
    <w:rsid w:val="007C7C24"/>
    <w:rsid w:val="007D0A2F"/>
    <w:rsid w:val="007D142B"/>
    <w:rsid w:val="007D150E"/>
    <w:rsid w:val="007D1D9E"/>
    <w:rsid w:val="007D1E8B"/>
    <w:rsid w:val="007D201E"/>
    <w:rsid w:val="007D4EEF"/>
    <w:rsid w:val="007D60EC"/>
    <w:rsid w:val="007D6186"/>
    <w:rsid w:val="007D6577"/>
    <w:rsid w:val="007D6C69"/>
    <w:rsid w:val="007D798A"/>
    <w:rsid w:val="007D7F7F"/>
    <w:rsid w:val="007E0434"/>
    <w:rsid w:val="007E1695"/>
    <w:rsid w:val="007E1805"/>
    <w:rsid w:val="007E1EA5"/>
    <w:rsid w:val="007E28D5"/>
    <w:rsid w:val="007E35D8"/>
    <w:rsid w:val="007E44E0"/>
    <w:rsid w:val="007E478E"/>
    <w:rsid w:val="007E6AB9"/>
    <w:rsid w:val="007E7B6D"/>
    <w:rsid w:val="007E7B86"/>
    <w:rsid w:val="007F061E"/>
    <w:rsid w:val="007F0941"/>
    <w:rsid w:val="007F0D6C"/>
    <w:rsid w:val="007F17CD"/>
    <w:rsid w:val="007F1AE1"/>
    <w:rsid w:val="007F5F41"/>
    <w:rsid w:val="007F64DB"/>
    <w:rsid w:val="007F6820"/>
    <w:rsid w:val="007F7102"/>
    <w:rsid w:val="007F770A"/>
    <w:rsid w:val="007F7F62"/>
    <w:rsid w:val="0080219E"/>
    <w:rsid w:val="00802946"/>
    <w:rsid w:val="0080393B"/>
    <w:rsid w:val="00803D4E"/>
    <w:rsid w:val="008047FC"/>
    <w:rsid w:val="008048A4"/>
    <w:rsid w:val="008054FC"/>
    <w:rsid w:val="00805EEA"/>
    <w:rsid w:val="008073D2"/>
    <w:rsid w:val="008078B9"/>
    <w:rsid w:val="0081040B"/>
    <w:rsid w:val="00810B0C"/>
    <w:rsid w:val="00810CF7"/>
    <w:rsid w:val="00811608"/>
    <w:rsid w:val="00812446"/>
    <w:rsid w:val="00812B67"/>
    <w:rsid w:val="0081363B"/>
    <w:rsid w:val="008138C0"/>
    <w:rsid w:val="0081413E"/>
    <w:rsid w:val="0081437E"/>
    <w:rsid w:val="008144E2"/>
    <w:rsid w:val="008161AD"/>
    <w:rsid w:val="00817599"/>
    <w:rsid w:val="00817B4E"/>
    <w:rsid w:val="00817EDF"/>
    <w:rsid w:val="00821E30"/>
    <w:rsid w:val="008232AB"/>
    <w:rsid w:val="0082501C"/>
    <w:rsid w:val="008251F0"/>
    <w:rsid w:val="008255F2"/>
    <w:rsid w:val="00825A46"/>
    <w:rsid w:val="00830895"/>
    <w:rsid w:val="008308F9"/>
    <w:rsid w:val="008338A2"/>
    <w:rsid w:val="008349E6"/>
    <w:rsid w:val="0083515A"/>
    <w:rsid w:val="008364B2"/>
    <w:rsid w:val="008367B4"/>
    <w:rsid w:val="00837BB5"/>
    <w:rsid w:val="008423DB"/>
    <w:rsid w:val="0084313A"/>
    <w:rsid w:val="008439A3"/>
    <w:rsid w:val="008441F0"/>
    <w:rsid w:val="00844BDB"/>
    <w:rsid w:val="008450A7"/>
    <w:rsid w:val="00845B37"/>
    <w:rsid w:val="008467AF"/>
    <w:rsid w:val="0084730A"/>
    <w:rsid w:val="008473E5"/>
    <w:rsid w:val="0084797F"/>
    <w:rsid w:val="00847D61"/>
    <w:rsid w:val="008503C8"/>
    <w:rsid w:val="00852717"/>
    <w:rsid w:val="00852D95"/>
    <w:rsid w:val="008540B1"/>
    <w:rsid w:val="00855D22"/>
    <w:rsid w:val="00856388"/>
    <w:rsid w:val="0085682E"/>
    <w:rsid w:val="008606D1"/>
    <w:rsid w:val="00860B0C"/>
    <w:rsid w:val="008611AA"/>
    <w:rsid w:val="00862625"/>
    <w:rsid w:val="00862C7A"/>
    <w:rsid w:val="00862E86"/>
    <w:rsid w:val="008638BE"/>
    <w:rsid w:val="00863AB3"/>
    <w:rsid w:val="008645BC"/>
    <w:rsid w:val="008647D7"/>
    <w:rsid w:val="008649F5"/>
    <w:rsid w:val="00866792"/>
    <w:rsid w:val="00866BE6"/>
    <w:rsid w:val="0086737B"/>
    <w:rsid w:val="0087021B"/>
    <w:rsid w:val="00871305"/>
    <w:rsid w:val="0087272A"/>
    <w:rsid w:val="00872C21"/>
    <w:rsid w:val="008730D7"/>
    <w:rsid w:val="00873FE6"/>
    <w:rsid w:val="008749D0"/>
    <w:rsid w:val="00874A86"/>
    <w:rsid w:val="00874EFE"/>
    <w:rsid w:val="00875218"/>
    <w:rsid w:val="00877D01"/>
    <w:rsid w:val="008806C0"/>
    <w:rsid w:val="00882EE2"/>
    <w:rsid w:val="00883ED1"/>
    <w:rsid w:val="00884A95"/>
    <w:rsid w:val="00885C41"/>
    <w:rsid w:val="00886800"/>
    <w:rsid w:val="00886B42"/>
    <w:rsid w:val="00887BB8"/>
    <w:rsid w:val="00887F3C"/>
    <w:rsid w:val="00891326"/>
    <w:rsid w:val="0089173B"/>
    <w:rsid w:val="0089187D"/>
    <w:rsid w:val="00892CFA"/>
    <w:rsid w:val="00893C2D"/>
    <w:rsid w:val="008942C1"/>
    <w:rsid w:val="00894AF5"/>
    <w:rsid w:val="008968FD"/>
    <w:rsid w:val="00897272"/>
    <w:rsid w:val="008A0233"/>
    <w:rsid w:val="008A1107"/>
    <w:rsid w:val="008A13DF"/>
    <w:rsid w:val="008A1535"/>
    <w:rsid w:val="008A1D47"/>
    <w:rsid w:val="008A36F9"/>
    <w:rsid w:val="008A37E0"/>
    <w:rsid w:val="008A3874"/>
    <w:rsid w:val="008A3A12"/>
    <w:rsid w:val="008A3A81"/>
    <w:rsid w:val="008A5428"/>
    <w:rsid w:val="008B427B"/>
    <w:rsid w:val="008B47D3"/>
    <w:rsid w:val="008B48CF"/>
    <w:rsid w:val="008B5494"/>
    <w:rsid w:val="008B67A9"/>
    <w:rsid w:val="008B7CC7"/>
    <w:rsid w:val="008C0EA2"/>
    <w:rsid w:val="008C21F6"/>
    <w:rsid w:val="008C2D30"/>
    <w:rsid w:val="008C307A"/>
    <w:rsid w:val="008C460D"/>
    <w:rsid w:val="008C5780"/>
    <w:rsid w:val="008C599A"/>
    <w:rsid w:val="008C719D"/>
    <w:rsid w:val="008D00E5"/>
    <w:rsid w:val="008D0CBA"/>
    <w:rsid w:val="008D207D"/>
    <w:rsid w:val="008D3B2A"/>
    <w:rsid w:val="008D3F03"/>
    <w:rsid w:val="008D483F"/>
    <w:rsid w:val="008D5ED0"/>
    <w:rsid w:val="008D6E76"/>
    <w:rsid w:val="008D79BE"/>
    <w:rsid w:val="008E0CF8"/>
    <w:rsid w:val="008E22D8"/>
    <w:rsid w:val="008E280D"/>
    <w:rsid w:val="008E37C0"/>
    <w:rsid w:val="008E3E55"/>
    <w:rsid w:val="008E4C8F"/>
    <w:rsid w:val="008E5411"/>
    <w:rsid w:val="008E5FC6"/>
    <w:rsid w:val="008E7298"/>
    <w:rsid w:val="008E7515"/>
    <w:rsid w:val="008E7543"/>
    <w:rsid w:val="008E77F9"/>
    <w:rsid w:val="008F0E6B"/>
    <w:rsid w:val="008F0F45"/>
    <w:rsid w:val="008F3BC0"/>
    <w:rsid w:val="008F452B"/>
    <w:rsid w:val="008F4CB6"/>
    <w:rsid w:val="008F5FEC"/>
    <w:rsid w:val="008F618B"/>
    <w:rsid w:val="008F7153"/>
    <w:rsid w:val="009025E1"/>
    <w:rsid w:val="00902AA4"/>
    <w:rsid w:val="00902ED4"/>
    <w:rsid w:val="0090344D"/>
    <w:rsid w:val="0090486A"/>
    <w:rsid w:val="009056D8"/>
    <w:rsid w:val="009072C8"/>
    <w:rsid w:val="00913895"/>
    <w:rsid w:val="00914CFB"/>
    <w:rsid w:val="0091528D"/>
    <w:rsid w:val="009164A9"/>
    <w:rsid w:val="00916780"/>
    <w:rsid w:val="009179FD"/>
    <w:rsid w:val="00920422"/>
    <w:rsid w:val="009232CA"/>
    <w:rsid w:val="00923463"/>
    <w:rsid w:val="00924D6B"/>
    <w:rsid w:val="00926290"/>
    <w:rsid w:val="009274A4"/>
    <w:rsid w:val="00927E2F"/>
    <w:rsid w:val="009303EC"/>
    <w:rsid w:val="0093062E"/>
    <w:rsid w:val="009311C7"/>
    <w:rsid w:val="009313EB"/>
    <w:rsid w:val="00933349"/>
    <w:rsid w:val="009344F2"/>
    <w:rsid w:val="00936347"/>
    <w:rsid w:val="009364DF"/>
    <w:rsid w:val="00940B79"/>
    <w:rsid w:val="009413AA"/>
    <w:rsid w:val="00942814"/>
    <w:rsid w:val="009430F9"/>
    <w:rsid w:val="00943273"/>
    <w:rsid w:val="009448F4"/>
    <w:rsid w:val="00945D6A"/>
    <w:rsid w:val="00946FB4"/>
    <w:rsid w:val="00951DC1"/>
    <w:rsid w:val="00953B06"/>
    <w:rsid w:val="009543B0"/>
    <w:rsid w:val="00956AAF"/>
    <w:rsid w:val="00957E17"/>
    <w:rsid w:val="00960BA7"/>
    <w:rsid w:val="00960BD3"/>
    <w:rsid w:val="009612A2"/>
    <w:rsid w:val="00962C12"/>
    <w:rsid w:val="00967467"/>
    <w:rsid w:val="009716AF"/>
    <w:rsid w:val="00971D16"/>
    <w:rsid w:val="00972131"/>
    <w:rsid w:val="0097304A"/>
    <w:rsid w:val="0097458D"/>
    <w:rsid w:val="0097640D"/>
    <w:rsid w:val="00977061"/>
    <w:rsid w:val="00977BDB"/>
    <w:rsid w:val="00980A4F"/>
    <w:rsid w:val="00981137"/>
    <w:rsid w:val="00981567"/>
    <w:rsid w:val="00982095"/>
    <w:rsid w:val="009825CD"/>
    <w:rsid w:val="00983378"/>
    <w:rsid w:val="0098400B"/>
    <w:rsid w:val="009854CD"/>
    <w:rsid w:val="009872D0"/>
    <w:rsid w:val="00991B56"/>
    <w:rsid w:val="00992BCE"/>
    <w:rsid w:val="00996312"/>
    <w:rsid w:val="00997091"/>
    <w:rsid w:val="009A068E"/>
    <w:rsid w:val="009A1A63"/>
    <w:rsid w:val="009A1BDB"/>
    <w:rsid w:val="009A290E"/>
    <w:rsid w:val="009A4651"/>
    <w:rsid w:val="009A51E5"/>
    <w:rsid w:val="009A6229"/>
    <w:rsid w:val="009A6694"/>
    <w:rsid w:val="009A6C31"/>
    <w:rsid w:val="009B01AA"/>
    <w:rsid w:val="009B3969"/>
    <w:rsid w:val="009B3B03"/>
    <w:rsid w:val="009B3F1F"/>
    <w:rsid w:val="009B541B"/>
    <w:rsid w:val="009B6634"/>
    <w:rsid w:val="009B6EF8"/>
    <w:rsid w:val="009B7A0F"/>
    <w:rsid w:val="009B7BAE"/>
    <w:rsid w:val="009C6BA3"/>
    <w:rsid w:val="009C6EB9"/>
    <w:rsid w:val="009C7EF3"/>
    <w:rsid w:val="009D0593"/>
    <w:rsid w:val="009D0A4B"/>
    <w:rsid w:val="009D0FAE"/>
    <w:rsid w:val="009D0FF6"/>
    <w:rsid w:val="009D1942"/>
    <w:rsid w:val="009D3A7F"/>
    <w:rsid w:val="009D565B"/>
    <w:rsid w:val="009D647C"/>
    <w:rsid w:val="009D6A45"/>
    <w:rsid w:val="009D79D6"/>
    <w:rsid w:val="009E0063"/>
    <w:rsid w:val="009E0EAA"/>
    <w:rsid w:val="009E124A"/>
    <w:rsid w:val="009E12EC"/>
    <w:rsid w:val="009E2725"/>
    <w:rsid w:val="009E2974"/>
    <w:rsid w:val="009E2D18"/>
    <w:rsid w:val="009E2D79"/>
    <w:rsid w:val="009E4A3B"/>
    <w:rsid w:val="009E5D23"/>
    <w:rsid w:val="009E6BC2"/>
    <w:rsid w:val="009E6E1B"/>
    <w:rsid w:val="009E7C4A"/>
    <w:rsid w:val="009F110D"/>
    <w:rsid w:val="009F5BF5"/>
    <w:rsid w:val="009F6D31"/>
    <w:rsid w:val="009F6DD6"/>
    <w:rsid w:val="009F7368"/>
    <w:rsid w:val="00A00CDC"/>
    <w:rsid w:val="00A03280"/>
    <w:rsid w:val="00A03D61"/>
    <w:rsid w:val="00A04E94"/>
    <w:rsid w:val="00A07783"/>
    <w:rsid w:val="00A1080C"/>
    <w:rsid w:val="00A10C6A"/>
    <w:rsid w:val="00A10C90"/>
    <w:rsid w:val="00A10EE8"/>
    <w:rsid w:val="00A126A5"/>
    <w:rsid w:val="00A12BC7"/>
    <w:rsid w:val="00A14428"/>
    <w:rsid w:val="00A1737A"/>
    <w:rsid w:val="00A17EBA"/>
    <w:rsid w:val="00A215B5"/>
    <w:rsid w:val="00A21E7E"/>
    <w:rsid w:val="00A230EF"/>
    <w:rsid w:val="00A23C6E"/>
    <w:rsid w:val="00A23D2A"/>
    <w:rsid w:val="00A23DF9"/>
    <w:rsid w:val="00A266B6"/>
    <w:rsid w:val="00A27C34"/>
    <w:rsid w:val="00A311A3"/>
    <w:rsid w:val="00A3204B"/>
    <w:rsid w:val="00A33508"/>
    <w:rsid w:val="00A336AD"/>
    <w:rsid w:val="00A352FC"/>
    <w:rsid w:val="00A36864"/>
    <w:rsid w:val="00A36A8F"/>
    <w:rsid w:val="00A37A41"/>
    <w:rsid w:val="00A40696"/>
    <w:rsid w:val="00A407F5"/>
    <w:rsid w:val="00A41B62"/>
    <w:rsid w:val="00A43086"/>
    <w:rsid w:val="00A452D7"/>
    <w:rsid w:val="00A458EE"/>
    <w:rsid w:val="00A46E4F"/>
    <w:rsid w:val="00A47BA8"/>
    <w:rsid w:val="00A50399"/>
    <w:rsid w:val="00A50790"/>
    <w:rsid w:val="00A508A3"/>
    <w:rsid w:val="00A51E82"/>
    <w:rsid w:val="00A52C95"/>
    <w:rsid w:val="00A5319F"/>
    <w:rsid w:val="00A55C31"/>
    <w:rsid w:val="00A56E76"/>
    <w:rsid w:val="00A57419"/>
    <w:rsid w:val="00A618C3"/>
    <w:rsid w:val="00A619E0"/>
    <w:rsid w:val="00A6220D"/>
    <w:rsid w:val="00A64E97"/>
    <w:rsid w:val="00A6586B"/>
    <w:rsid w:val="00A65D63"/>
    <w:rsid w:val="00A66738"/>
    <w:rsid w:val="00A66910"/>
    <w:rsid w:val="00A70FC2"/>
    <w:rsid w:val="00A716A2"/>
    <w:rsid w:val="00A7221B"/>
    <w:rsid w:val="00A75037"/>
    <w:rsid w:val="00A7523F"/>
    <w:rsid w:val="00A775EF"/>
    <w:rsid w:val="00A803A7"/>
    <w:rsid w:val="00A80F46"/>
    <w:rsid w:val="00A80F6E"/>
    <w:rsid w:val="00A8214A"/>
    <w:rsid w:val="00A827C3"/>
    <w:rsid w:val="00A82D09"/>
    <w:rsid w:val="00A8397A"/>
    <w:rsid w:val="00A91476"/>
    <w:rsid w:val="00A92C7B"/>
    <w:rsid w:val="00A9409E"/>
    <w:rsid w:val="00A9444A"/>
    <w:rsid w:val="00A94561"/>
    <w:rsid w:val="00A9541F"/>
    <w:rsid w:val="00A95D32"/>
    <w:rsid w:val="00A968DA"/>
    <w:rsid w:val="00A97DCB"/>
    <w:rsid w:val="00AA005F"/>
    <w:rsid w:val="00AA06B7"/>
    <w:rsid w:val="00AA0CC6"/>
    <w:rsid w:val="00AA0F7D"/>
    <w:rsid w:val="00AA2ECC"/>
    <w:rsid w:val="00AA6548"/>
    <w:rsid w:val="00AA7560"/>
    <w:rsid w:val="00AA7F89"/>
    <w:rsid w:val="00AA7FDB"/>
    <w:rsid w:val="00AB0619"/>
    <w:rsid w:val="00AB0C59"/>
    <w:rsid w:val="00AB18F2"/>
    <w:rsid w:val="00AB1CDC"/>
    <w:rsid w:val="00AB21E5"/>
    <w:rsid w:val="00AB23DF"/>
    <w:rsid w:val="00AB2594"/>
    <w:rsid w:val="00AB2705"/>
    <w:rsid w:val="00AB2950"/>
    <w:rsid w:val="00AB2AD7"/>
    <w:rsid w:val="00AB3ECB"/>
    <w:rsid w:val="00AB439E"/>
    <w:rsid w:val="00AB5451"/>
    <w:rsid w:val="00AB70FC"/>
    <w:rsid w:val="00AC18BF"/>
    <w:rsid w:val="00AC1B1A"/>
    <w:rsid w:val="00AC2456"/>
    <w:rsid w:val="00AC5E5F"/>
    <w:rsid w:val="00AC64F8"/>
    <w:rsid w:val="00AD005D"/>
    <w:rsid w:val="00AD0783"/>
    <w:rsid w:val="00AD0C48"/>
    <w:rsid w:val="00AD13B2"/>
    <w:rsid w:val="00AD1461"/>
    <w:rsid w:val="00AD21D4"/>
    <w:rsid w:val="00AD2DDB"/>
    <w:rsid w:val="00AD60EA"/>
    <w:rsid w:val="00AD696A"/>
    <w:rsid w:val="00AE070A"/>
    <w:rsid w:val="00AE081B"/>
    <w:rsid w:val="00AE0E3A"/>
    <w:rsid w:val="00AE31FB"/>
    <w:rsid w:val="00AE47D9"/>
    <w:rsid w:val="00AE4A31"/>
    <w:rsid w:val="00AF011B"/>
    <w:rsid w:val="00AF1071"/>
    <w:rsid w:val="00AF1BB1"/>
    <w:rsid w:val="00AF2FDE"/>
    <w:rsid w:val="00AF43C3"/>
    <w:rsid w:val="00AF4DF2"/>
    <w:rsid w:val="00AF559D"/>
    <w:rsid w:val="00B001DA"/>
    <w:rsid w:val="00B002AD"/>
    <w:rsid w:val="00B01325"/>
    <w:rsid w:val="00B01F4C"/>
    <w:rsid w:val="00B03153"/>
    <w:rsid w:val="00B04D3D"/>
    <w:rsid w:val="00B052B1"/>
    <w:rsid w:val="00B062EF"/>
    <w:rsid w:val="00B067FC"/>
    <w:rsid w:val="00B125F1"/>
    <w:rsid w:val="00B12AFC"/>
    <w:rsid w:val="00B1313F"/>
    <w:rsid w:val="00B15E53"/>
    <w:rsid w:val="00B16D75"/>
    <w:rsid w:val="00B20201"/>
    <w:rsid w:val="00B2048C"/>
    <w:rsid w:val="00B20FE6"/>
    <w:rsid w:val="00B21DC1"/>
    <w:rsid w:val="00B228B3"/>
    <w:rsid w:val="00B27FF0"/>
    <w:rsid w:val="00B30351"/>
    <w:rsid w:val="00B31599"/>
    <w:rsid w:val="00B3282E"/>
    <w:rsid w:val="00B32CF3"/>
    <w:rsid w:val="00B32E71"/>
    <w:rsid w:val="00B34E36"/>
    <w:rsid w:val="00B35C8B"/>
    <w:rsid w:val="00B36696"/>
    <w:rsid w:val="00B43975"/>
    <w:rsid w:val="00B45297"/>
    <w:rsid w:val="00B4608A"/>
    <w:rsid w:val="00B4645D"/>
    <w:rsid w:val="00B468C8"/>
    <w:rsid w:val="00B50491"/>
    <w:rsid w:val="00B51F26"/>
    <w:rsid w:val="00B53943"/>
    <w:rsid w:val="00B5536B"/>
    <w:rsid w:val="00B5666C"/>
    <w:rsid w:val="00B570CA"/>
    <w:rsid w:val="00B608B5"/>
    <w:rsid w:val="00B65634"/>
    <w:rsid w:val="00B67E06"/>
    <w:rsid w:val="00B67F2D"/>
    <w:rsid w:val="00B70761"/>
    <w:rsid w:val="00B70D5C"/>
    <w:rsid w:val="00B71498"/>
    <w:rsid w:val="00B71E58"/>
    <w:rsid w:val="00B71FCF"/>
    <w:rsid w:val="00B73520"/>
    <w:rsid w:val="00B74753"/>
    <w:rsid w:val="00B74FDC"/>
    <w:rsid w:val="00B760DF"/>
    <w:rsid w:val="00B767AC"/>
    <w:rsid w:val="00B801A6"/>
    <w:rsid w:val="00B802FD"/>
    <w:rsid w:val="00B821F1"/>
    <w:rsid w:val="00B82859"/>
    <w:rsid w:val="00B8587E"/>
    <w:rsid w:val="00B85C08"/>
    <w:rsid w:val="00B86084"/>
    <w:rsid w:val="00B90FA2"/>
    <w:rsid w:val="00B910F3"/>
    <w:rsid w:val="00B916DF"/>
    <w:rsid w:val="00B917E7"/>
    <w:rsid w:val="00B9257D"/>
    <w:rsid w:val="00B94B1D"/>
    <w:rsid w:val="00B95D65"/>
    <w:rsid w:val="00B96D5B"/>
    <w:rsid w:val="00B9776E"/>
    <w:rsid w:val="00BA0005"/>
    <w:rsid w:val="00BA054E"/>
    <w:rsid w:val="00BA0BD2"/>
    <w:rsid w:val="00BA2E07"/>
    <w:rsid w:val="00BA3396"/>
    <w:rsid w:val="00BA4690"/>
    <w:rsid w:val="00BA7679"/>
    <w:rsid w:val="00BB0158"/>
    <w:rsid w:val="00BB08E2"/>
    <w:rsid w:val="00BB1C61"/>
    <w:rsid w:val="00BB3718"/>
    <w:rsid w:val="00BB3D25"/>
    <w:rsid w:val="00BB3D8E"/>
    <w:rsid w:val="00BB5CC7"/>
    <w:rsid w:val="00BB614A"/>
    <w:rsid w:val="00BB637F"/>
    <w:rsid w:val="00BC046B"/>
    <w:rsid w:val="00BC431B"/>
    <w:rsid w:val="00BC495B"/>
    <w:rsid w:val="00BC52C1"/>
    <w:rsid w:val="00BD6C2B"/>
    <w:rsid w:val="00BE0311"/>
    <w:rsid w:val="00BE0806"/>
    <w:rsid w:val="00BE14CA"/>
    <w:rsid w:val="00BE34EC"/>
    <w:rsid w:val="00BE38F5"/>
    <w:rsid w:val="00BE5321"/>
    <w:rsid w:val="00BE5B16"/>
    <w:rsid w:val="00BF0A69"/>
    <w:rsid w:val="00BF1F91"/>
    <w:rsid w:val="00BF24A4"/>
    <w:rsid w:val="00BF3DDF"/>
    <w:rsid w:val="00BF3FC7"/>
    <w:rsid w:val="00BF46B2"/>
    <w:rsid w:val="00BF4961"/>
    <w:rsid w:val="00BF5F3E"/>
    <w:rsid w:val="00C001F4"/>
    <w:rsid w:val="00C01078"/>
    <w:rsid w:val="00C019F2"/>
    <w:rsid w:val="00C0331A"/>
    <w:rsid w:val="00C03DFB"/>
    <w:rsid w:val="00C04182"/>
    <w:rsid w:val="00C04E5B"/>
    <w:rsid w:val="00C05A4D"/>
    <w:rsid w:val="00C05F25"/>
    <w:rsid w:val="00C0686A"/>
    <w:rsid w:val="00C07302"/>
    <w:rsid w:val="00C10106"/>
    <w:rsid w:val="00C12F1C"/>
    <w:rsid w:val="00C16DFE"/>
    <w:rsid w:val="00C223DB"/>
    <w:rsid w:val="00C22E55"/>
    <w:rsid w:val="00C22FEC"/>
    <w:rsid w:val="00C23A23"/>
    <w:rsid w:val="00C25AB0"/>
    <w:rsid w:val="00C30139"/>
    <w:rsid w:val="00C305BD"/>
    <w:rsid w:val="00C30D16"/>
    <w:rsid w:val="00C31271"/>
    <w:rsid w:val="00C31542"/>
    <w:rsid w:val="00C31A78"/>
    <w:rsid w:val="00C3257D"/>
    <w:rsid w:val="00C3296E"/>
    <w:rsid w:val="00C34900"/>
    <w:rsid w:val="00C34C4A"/>
    <w:rsid w:val="00C35BCE"/>
    <w:rsid w:val="00C36B8B"/>
    <w:rsid w:val="00C36D51"/>
    <w:rsid w:val="00C3740A"/>
    <w:rsid w:val="00C37DCD"/>
    <w:rsid w:val="00C37DD7"/>
    <w:rsid w:val="00C41262"/>
    <w:rsid w:val="00C4183D"/>
    <w:rsid w:val="00C43066"/>
    <w:rsid w:val="00C4367D"/>
    <w:rsid w:val="00C441CC"/>
    <w:rsid w:val="00C446B1"/>
    <w:rsid w:val="00C44ED1"/>
    <w:rsid w:val="00C47C2F"/>
    <w:rsid w:val="00C50A12"/>
    <w:rsid w:val="00C50BF3"/>
    <w:rsid w:val="00C50C8D"/>
    <w:rsid w:val="00C52D55"/>
    <w:rsid w:val="00C52F5D"/>
    <w:rsid w:val="00C52FFE"/>
    <w:rsid w:val="00C53A27"/>
    <w:rsid w:val="00C54B71"/>
    <w:rsid w:val="00C57512"/>
    <w:rsid w:val="00C57DB1"/>
    <w:rsid w:val="00C61231"/>
    <w:rsid w:val="00C621D0"/>
    <w:rsid w:val="00C62420"/>
    <w:rsid w:val="00C62B11"/>
    <w:rsid w:val="00C654F2"/>
    <w:rsid w:val="00C659C4"/>
    <w:rsid w:val="00C65DFA"/>
    <w:rsid w:val="00C6609D"/>
    <w:rsid w:val="00C66459"/>
    <w:rsid w:val="00C66BFC"/>
    <w:rsid w:val="00C66C65"/>
    <w:rsid w:val="00C70560"/>
    <w:rsid w:val="00C732B3"/>
    <w:rsid w:val="00C74E85"/>
    <w:rsid w:val="00C760FF"/>
    <w:rsid w:val="00C8168C"/>
    <w:rsid w:val="00C82495"/>
    <w:rsid w:val="00C82BC1"/>
    <w:rsid w:val="00C837A1"/>
    <w:rsid w:val="00C83C97"/>
    <w:rsid w:val="00C845C6"/>
    <w:rsid w:val="00C854FD"/>
    <w:rsid w:val="00C85F54"/>
    <w:rsid w:val="00C879B2"/>
    <w:rsid w:val="00C90347"/>
    <w:rsid w:val="00C91398"/>
    <w:rsid w:val="00C91730"/>
    <w:rsid w:val="00C91F6D"/>
    <w:rsid w:val="00C93E3E"/>
    <w:rsid w:val="00C9533E"/>
    <w:rsid w:val="00C95EBB"/>
    <w:rsid w:val="00C9639B"/>
    <w:rsid w:val="00C973AC"/>
    <w:rsid w:val="00CA0243"/>
    <w:rsid w:val="00CA0A99"/>
    <w:rsid w:val="00CA0D0B"/>
    <w:rsid w:val="00CA0F02"/>
    <w:rsid w:val="00CA1B96"/>
    <w:rsid w:val="00CA2E7E"/>
    <w:rsid w:val="00CA3D0D"/>
    <w:rsid w:val="00CA4FD3"/>
    <w:rsid w:val="00CA6078"/>
    <w:rsid w:val="00CA6730"/>
    <w:rsid w:val="00CA7622"/>
    <w:rsid w:val="00CB05D3"/>
    <w:rsid w:val="00CB1004"/>
    <w:rsid w:val="00CB1765"/>
    <w:rsid w:val="00CB1A34"/>
    <w:rsid w:val="00CB63AB"/>
    <w:rsid w:val="00CB6E99"/>
    <w:rsid w:val="00CB75B9"/>
    <w:rsid w:val="00CC21A5"/>
    <w:rsid w:val="00CC34F9"/>
    <w:rsid w:val="00CC57E6"/>
    <w:rsid w:val="00CC6E87"/>
    <w:rsid w:val="00CC71D6"/>
    <w:rsid w:val="00CD0DD9"/>
    <w:rsid w:val="00CD2E53"/>
    <w:rsid w:val="00CD2F3F"/>
    <w:rsid w:val="00CD5604"/>
    <w:rsid w:val="00CD5856"/>
    <w:rsid w:val="00CD729E"/>
    <w:rsid w:val="00CE0AB7"/>
    <w:rsid w:val="00CE1CE6"/>
    <w:rsid w:val="00CE24AB"/>
    <w:rsid w:val="00CE2CA9"/>
    <w:rsid w:val="00CE30F2"/>
    <w:rsid w:val="00CE6741"/>
    <w:rsid w:val="00CE68B1"/>
    <w:rsid w:val="00CE77C5"/>
    <w:rsid w:val="00CE7D2A"/>
    <w:rsid w:val="00CF001E"/>
    <w:rsid w:val="00CF18BE"/>
    <w:rsid w:val="00CF1E95"/>
    <w:rsid w:val="00CF2EB1"/>
    <w:rsid w:val="00CF41EA"/>
    <w:rsid w:val="00CF5199"/>
    <w:rsid w:val="00D02E3B"/>
    <w:rsid w:val="00D03A73"/>
    <w:rsid w:val="00D05090"/>
    <w:rsid w:val="00D058A4"/>
    <w:rsid w:val="00D068E2"/>
    <w:rsid w:val="00D06D52"/>
    <w:rsid w:val="00D10214"/>
    <w:rsid w:val="00D1076B"/>
    <w:rsid w:val="00D10EE4"/>
    <w:rsid w:val="00D12290"/>
    <w:rsid w:val="00D1231A"/>
    <w:rsid w:val="00D14AB1"/>
    <w:rsid w:val="00D15859"/>
    <w:rsid w:val="00D15BE8"/>
    <w:rsid w:val="00D222D7"/>
    <w:rsid w:val="00D25E1A"/>
    <w:rsid w:val="00D26C0A"/>
    <w:rsid w:val="00D27171"/>
    <w:rsid w:val="00D27A1A"/>
    <w:rsid w:val="00D30B89"/>
    <w:rsid w:val="00D31A8B"/>
    <w:rsid w:val="00D35160"/>
    <w:rsid w:val="00D359CD"/>
    <w:rsid w:val="00D36277"/>
    <w:rsid w:val="00D42F3D"/>
    <w:rsid w:val="00D42FC2"/>
    <w:rsid w:val="00D43817"/>
    <w:rsid w:val="00D443CE"/>
    <w:rsid w:val="00D44759"/>
    <w:rsid w:val="00D472FC"/>
    <w:rsid w:val="00D508DF"/>
    <w:rsid w:val="00D5234A"/>
    <w:rsid w:val="00D5247E"/>
    <w:rsid w:val="00D537F6"/>
    <w:rsid w:val="00D55DEC"/>
    <w:rsid w:val="00D55E90"/>
    <w:rsid w:val="00D56195"/>
    <w:rsid w:val="00D56AAB"/>
    <w:rsid w:val="00D57626"/>
    <w:rsid w:val="00D60E75"/>
    <w:rsid w:val="00D62000"/>
    <w:rsid w:val="00D62015"/>
    <w:rsid w:val="00D624C3"/>
    <w:rsid w:val="00D62AAA"/>
    <w:rsid w:val="00D647C9"/>
    <w:rsid w:val="00D64FB2"/>
    <w:rsid w:val="00D679A2"/>
    <w:rsid w:val="00D67A74"/>
    <w:rsid w:val="00D67DA1"/>
    <w:rsid w:val="00D67F1E"/>
    <w:rsid w:val="00D70B47"/>
    <w:rsid w:val="00D71CA7"/>
    <w:rsid w:val="00D7246A"/>
    <w:rsid w:val="00D728B8"/>
    <w:rsid w:val="00D73095"/>
    <w:rsid w:val="00D74E0F"/>
    <w:rsid w:val="00D7567E"/>
    <w:rsid w:val="00D76302"/>
    <w:rsid w:val="00D807DD"/>
    <w:rsid w:val="00D818B4"/>
    <w:rsid w:val="00D8239C"/>
    <w:rsid w:val="00D82AE3"/>
    <w:rsid w:val="00D83B82"/>
    <w:rsid w:val="00D84005"/>
    <w:rsid w:val="00D86335"/>
    <w:rsid w:val="00D86D01"/>
    <w:rsid w:val="00D90F2E"/>
    <w:rsid w:val="00D91328"/>
    <w:rsid w:val="00D914DD"/>
    <w:rsid w:val="00D926FC"/>
    <w:rsid w:val="00D93216"/>
    <w:rsid w:val="00D946D8"/>
    <w:rsid w:val="00D95C3A"/>
    <w:rsid w:val="00D95D71"/>
    <w:rsid w:val="00D97DA7"/>
    <w:rsid w:val="00DA08BA"/>
    <w:rsid w:val="00DA0EC5"/>
    <w:rsid w:val="00DA133F"/>
    <w:rsid w:val="00DA66DB"/>
    <w:rsid w:val="00DA6A3F"/>
    <w:rsid w:val="00DB0536"/>
    <w:rsid w:val="00DB0570"/>
    <w:rsid w:val="00DB0C61"/>
    <w:rsid w:val="00DB357E"/>
    <w:rsid w:val="00DB3764"/>
    <w:rsid w:val="00DB3B20"/>
    <w:rsid w:val="00DB57AB"/>
    <w:rsid w:val="00DB70E7"/>
    <w:rsid w:val="00DC0180"/>
    <w:rsid w:val="00DC0F5C"/>
    <w:rsid w:val="00DC192C"/>
    <w:rsid w:val="00DC2122"/>
    <w:rsid w:val="00DC2753"/>
    <w:rsid w:val="00DC3416"/>
    <w:rsid w:val="00DC400B"/>
    <w:rsid w:val="00DC4A10"/>
    <w:rsid w:val="00DC59A8"/>
    <w:rsid w:val="00DC6309"/>
    <w:rsid w:val="00DD0817"/>
    <w:rsid w:val="00DD09A5"/>
    <w:rsid w:val="00DD0DFE"/>
    <w:rsid w:val="00DD15FB"/>
    <w:rsid w:val="00DD1A17"/>
    <w:rsid w:val="00DD2A28"/>
    <w:rsid w:val="00DD47E2"/>
    <w:rsid w:val="00DD5B14"/>
    <w:rsid w:val="00DD5DAE"/>
    <w:rsid w:val="00DD5FEB"/>
    <w:rsid w:val="00DD687F"/>
    <w:rsid w:val="00DD6984"/>
    <w:rsid w:val="00DE3611"/>
    <w:rsid w:val="00DE42F3"/>
    <w:rsid w:val="00DE6D24"/>
    <w:rsid w:val="00DE7759"/>
    <w:rsid w:val="00DE7A5D"/>
    <w:rsid w:val="00DF056B"/>
    <w:rsid w:val="00DF13E5"/>
    <w:rsid w:val="00DF172A"/>
    <w:rsid w:val="00DF17F2"/>
    <w:rsid w:val="00DF21A1"/>
    <w:rsid w:val="00DF3FC4"/>
    <w:rsid w:val="00DF4104"/>
    <w:rsid w:val="00DF7007"/>
    <w:rsid w:val="00E01BC0"/>
    <w:rsid w:val="00E01F93"/>
    <w:rsid w:val="00E02338"/>
    <w:rsid w:val="00E02FA2"/>
    <w:rsid w:val="00E0356B"/>
    <w:rsid w:val="00E0435D"/>
    <w:rsid w:val="00E054C8"/>
    <w:rsid w:val="00E10EE1"/>
    <w:rsid w:val="00E12A0E"/>
    <w:rsid w:val="00E12D6D"/>
    <w:rsid w:val="00E1304E"/>
    <w:rsid w:val="00E132D7"/>
    <w:rsid w:val="00E14AA9"/>
    <w:rsid w:val="00E150E9"/>
    <w:rsid w:val="00E1578E"/>
    <w:rsid w:val="00E16924"/>
    <w:rsid w:val="00E17445"/>
    <w:rsid w:val="00E22D8B"/>
    <w:rsid w:val="00E2467D"/>
    <w:rsid w:val="00E24E75"/>
    <w:rsid w:val="00E2563E"/>
    <w:rsid w:val="00E3121A"/>
    <w:rsid w:val="00E315DA"/>
    <w:rsid w:val="00E3184E"/>
    <w:rsid w:val="00E31EB7"/>
    <w:rsid w:val="00E321E0"/>
    <w:rsid w:val="00E33C14"/>
    <w:rsid w:val="00E37526"/>
    <w:rsid w:val="00E3776F"/>
    <w:rsid w:val="00E40D66"/>
    <w:rsid w:val="00E4128B"/>
    <w:rsid w:val="00E43664"/>
    <w:rsid w:val="00E4375C"/>
    <w:rsid w:val="00E43A44"/>
    <w:rsid w:val="00E450E7"/>
    <w:rsid w:val="00E455A3"/>
    <w:rsid w:val="00E456D7"/>
    <w:rsid w:val="00E45C0A"/>
    <w:rsid w:val="00E45C6F"/>
    <w:rsid w:val="00E45CDA"/>
    <w:rsid w:val="00E46535"/>
    <w:rsid w:val="00E4672A"/>
    <w:rsid w:val="00E47074"/>
    <w:rsid w:val="00E50883"/>
    <w:rsid w:val="00E51AE5"/>
    <w:rsid w:val="00E531F7"/>
    <w:rsid w:val="00E54CE4"/>
    <w:rsid w:val="00E552A2"/>
    <w:rsid w:val="00E552A6"/>
    <w:rsid w:val="00E554E7"/>
    <w:rsid w:val="00E55A5B"/>
    <w:rsid w:val="00E570B2"/>
    <w:rsid w:val="00E576BE"/>
    <w:rsid w:val="00E57A8A"/>
    <w:rsid w:val="00E63732"/>
    <w:rsid w:val="00E65ABC"/>
    <w:rsid w:val="00E65B3D"/>
    <w:rsid w:val="00E6635F"/>
    <w:rsid w:val="00E669D0"/>
    <w:rsid w:val="00E66A74"/>
    <w:rsid w:val="00E706B3"/>
    <w:rsid w:val="00E70FEC"/>
    <w:rsid w:val="00E71154"/>
    <w:rsid w:val="00E71DEE"/>
    <w:rsid w:val="00E73406"/>
    <w:rsid w:val="00E73F6F"/>
    <w:rsid w:val="00E76C0A"/>
    <w:rsid w:val="00E770CE"/>
    <w:rsid w:val="00E81889"/>
    <w:rsid w:val="00E81902"/>
    <w:rsid w:val="00E82CB9"/>
    <w:rsid w:val="00E8496A"/>
    <w:rsid w:val="00E9137A"/>
    <w:rsid w:val="00E9239F"/>
    <w:rsid w:val="00E928A0"/>
    <w:rsid w:val="00E947CE"/>
    <w:rsid w:val="00E96339"/>
    <w:rsid w:val="00E97173"/>
    <w:rsid w:val="00E9793D"/>
    <w:rsid w:val="00EA2763"/>
    <w:rsid w:val="00EA3729"/>
    <w:rsid w:val="00EA3C03"/>
    <w:rsid w:val="00EA6124"/>
    <w:rsid w:val="00EB02D8"/>
    <w:rsid w:val="00EB3650"/>
    <w:rsid w:val="00EB45C0"/>
    <w:rsid w:val="00EB5DE6"/>
    <w:rsid w:val="00EC108D"/>
    <w:rsid w:val="00EC11BB"/>
    <w:rsid w:val="00EC2F2A"/>
    <w:rsid w:val="00EC3045"/>
    <w:rsid w:val="00EC4810"/>
    <w:rsid w:val="00EC531D"/>
    <w:rsid w:val="00EC792F"/>
    <w:rsid w:val="00ED157A"/>
    <w:rsid w:val="00ED2235"/>
    <w:rsid w:val="00ED506F"/>
    <w:rsid w:val="00ED5930"/>
    <w:rsid w:val="00ED7DB0"/>
    <w:rsid w:val="00EE0B01"/>
    <w:rsid w:val="00EE1A81"/>
    <w:rsid w:val="00EE392F"/>
    <w:rsid w:val="00EE3B9C"/>
    <w:rsid w:val="00EE54F0"/>
    <w:rsid w:val="00EE5853"/>
    <w:rsid w:val="00EE5A73"/>
    <w:rsid w:val="00EE5B2D"/>
    <w:rsid w:val="00EE644A"/>
    <w:rsid w:val="00EE7AF5"/>
    <w:rsid w:val="00EE7FB2"/>
    <w:rsid w:val="00EF01C6"/>
    <w:rsid w:val="00EF1AE4"/>
    <w:rsid w:val="00EF27C5"/>
    <w:rsid w:val="00EF3ACF"/>
    <w:rsid w:val="00EF3D3B"/>
    <w:rsid w:val="00EF43D1"/>
    <w:rsid w:val="00EF4674"/>
    <w:rsid w:val="00EF6159"/>
    <w:rsid w:val="00EF63F6"/>
    <w:rsid w:val="00EF685F"/>
    <w:rsid w:val="00EF7F85"/>
    <w:rsid w:val="00F007B2"/>
    <w:rsid w:val="00F00DF4"/>
    <w:rsid w:val="00F01DB1"/>
    <w:rsid w:val="00F02913"/>
    <w:rsid w:val="00F03FF8"/>
    <w:rsid w:val="00F0407D"/>
    <w:rsid w:val="00F04E8B"/>
    <w:rsid w:val="00F065E5"/>
    <w:rsid w:val="00F06DF1"/>
    <w:rsid w:val="00F07445"/>
    <w:rsid w:val="00F0778F"/>
    <w:rsid w:val="00F108C6"/>
    <w:rsid w:val="00F10D74"/>
    <w:rsid w:val="00F1116E"/>
    <w:rsid w:val="00F11403"/>
    <w:rsid w:val="00F1157D"/>
    <w:rsid w:val="00F121B9"/>
    <w:rsid w:val="00F1539E"/>
    <w:rsid w:val="00F156A3"/>
    <w:rsid w:val="00F15EAA"/>
    <w:rsid w:val="00F17F4D"/>
    <w:rsid w:val="00F203A7"/>
    <w:rsid w:val="00F21C9A"/>
    <w:rsid w:val="00F21F7F"/>
    <w:rsid w:val="00F24373"/>
    <w:rsid w:val="00F31EA4"/>
    <w:rsid w:val="00F3289C"/>
    <w:rsid w:val="00F34699"/>
    <w:rsid w:val="00F35FD4"/>
    <w:rsid w:val="00F375A4"/>
    <w:rsid w:val="00F4095A"/>
    <w:rsid w:val="00F40BE4"/>
    <w:rsid w:val="00F41C16"/>
    <w:rsid w:val="00F425C0"/>
    <w:rsid w:val="00F427F5"/>
    <w:rsid w:val="00F4389B"/>
    <w:rsid w:val="00F448AB"/>
    <w:rsid w:val="00F44B43"/>
    <w:rsid w:val="00F451ED"/>
    <w:rsid w:val="00F464A6"/>
    <w:rsid w:val="00F477B3"/>
    <w:rsid w:val="00F51D78"/>
    <w:rsid w:val="00F51DA4"/>
    <w:rsid w:val="00F51F09"/>
    <w:rsid w:val="00F53F14"/>
    <w:rsid w:val="00F54154"/>
    <w:rsid w:val="00F54F91"/>
    <w:rsid w:val="00F56D0A"/>
    <w:rsid w:val="00F56E00"/>
    <w:rsid w:val="00F573E5"/>
    <w:rsid w:val="00F57E0D"/>
    <w:rsid w:val="00F63AA2"/>
    <w:rsid w:val="00F6543A"/>
    <w:rsid w:val="00F66127"/>
    <w:rsid w:val="00F664CC"/>
    <w:rsid w:val="00F67C46"/>
    <w:rsid w:val="00F7094E"/>
    <w:rsid w:val="00F70A0D"/>
    <w:rsid w:val="00F720AC"/>
    <w:rsid w:val="00F77BAE"/>
    <w:rsid w:val="00F800FB"/>
    <w:rsid w:val="00F811E7"/>
    <w:rsid w:val="00F820E6"/>
    <w:rsid w:val="00F827F5"/>
    <w:rsid w:val="00F82F38"/>
    <w:rsid w:val="00F83C13"/>
    <w:rsid w:val="00F849D5"/>
    <w:rsid w:val="00F8789C"/>
    <w:rsid w:val="00F87B16"/>
    <w:rsid w:val="00F91B55"/>
    <w:rsid w:val="00F92E4B"/>
    <w:rsid w:val="00F931C4"/>
    <w:rsid w:val="00F942D0"/>
    <w:rsid w:val="00F94C94"/>
    <w:rsid w:val="00F959B6"/>
    <w:rsid w:val="00FA0806"/>
    <w:rsid w:val="00FA0911"/>
    <w:rsid w:val="00FA37EF"/>
    <w:rsid w:val="00FA40E3"/>
    <w:rsid w:val="00FA4398"/>
    <w:rsid w:val="00FA52B3"/>
    <w:rsid w:val="00FA53C7"/>
    <w:rsid w:val="00FA6368"/>
    <w:rsid w:val="00FA63D3"/>
    <w:rsid w:val="00FA6470"/>
    <w:rsid w:val="00FA715E"/>
    <w:rsid w:val="00FA75DC"/>
    <w:rsid w:val="00FB1107"/>
    <w:rsid w:val="00FB156C"/>
    <w:rsid w:val="00FB4C2C"/>
    <w:rsid w:val="00FB56EA"/>
    <w:rsid w:val="00FB7C0F"/>
    <w:rsid w:val="00FB7FEC"/>
    <w:rsid w:val="00FC0A30"/>
    <w:rsid w:val="00FC0E45"/>
    <w:rsid w:val="00FC29FE"/>
    <w:rsid w:val="00FC2F42"/>
    <w:rsid w:val="00FC4256"/>
    <w:rsid w:val="00FC50AE"/>
    <w:rsid w:val="00FC58EF"/>
    <w:rsid w:val="00FC5F21"/>
    <w:rsid w:val="00FD1816"/>
    <w:rsid w:val="00FD1D44"/>
    <w:rsid w:val="00FD27EB"/>
    <w:rsid w:val="00FD2953"/>
    <w:rsid w:val="00FD31D0"/>
    <w:rsid w:val="00FD397C"/>
    <w:rsid w:val="00FD42D0"/>
    <w:rsid w:val="00FD7795"/>
    <w:rsid w:val="00FE1329"/>
    <w:rsid w:val="00FE14B8"/>
    <w:rsid w:val="00FE1B2C"/>
    <w:rsid w:val="00FE1C2E"/>
    <w:rsid w:val="00FE307A"/>
    <w:rsid w:val="00FE389E"/>
    <w:rsid w:val="00FE63B9"/>
    <w:rsid w:val="00FE7663"/>
    <w:rsid w:val="00FE776E"/>
    <w:rsid w:val="00FE7917"/>
    <w:rsid w:val="00FE7B10"/>
    <w:rsid w:val="00FE7C8C"/>
    <w:rsid w:val="00FF02FC"/>
    <w:rsid w:val="00FF0E36"/>
    <w:rsid w:val="00FF1758"/>
    <w:rsid w:val="00FF370A"/>
    <w:rsid w:val="00FF3EBF"/>
    <w:rsid w:val="00FF41A7"/>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chartTrackingRefBased/>
  <w15:docId w15:val="{2361FDEE-FBED-4D9C-8760-8F4BEBA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81B"/>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aliases w:val="H2,h2,DO NOT USE_h2,h21,Heading 2 3GPP"/>
    <w:basedOn w:val="Normal"/>
    <w:next w:val="Normal"/>
    <w:link w:val="Heading2Char"/>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aliases w:val="Heading 3 3GPP"/>
    <w:basedOn w:val="Normal"/>
    <w:next w:val="Normal"/>
    <w:link w:val="Heading3Char"/>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ì¬º¥¹¥È¶ÎÂä Char,ÁÐ³ö¶ÎÂä Char,列表段落1 Char,—ño’i—Ž Char,¥ê¥¹¥È¶ÎÂä Char,1st level - Bullet List Paragraph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aliases w:val="H2 Char,h2 Char,DO NOT USE_h2 Char,h21 Char,Heading 2 3GPP Char"/>
    <w:basedOn w:val="DefaultParagraphFont"/>
    <w:link w:val="Heading2"/>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aliases w:val="Heading 3 3GPP Char"/>
    <w:basedOn w:val="DefaultParagraphFont"/>
    <w:link w:val="Heading3"/>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10"/>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DefaultParagraphFont"/>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Normal"/>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Revision">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rPr>
      <w:sz w:val="18"/>
      <w:szCs w:val="18"/>
    </w:rPr>
  </w:style>
  <w:style w:type="paragraph" w:styleId="CommentSubject">
    <w:name w:val="annotation subject"/>
    <w:basedOn w:val="CommentText"/>
    <w:next w:val="CommentText"/>
    <w:link w:val="CommentSubjectChar"/>
    <w:uiPriority w:val="99"/>
    <w:semiHidden/>
    <w:unhideWhenUsed/>
    <w:rsid w:val="002550B0"/>
    <w:rPr>
      <w:b/>
      <w:bCs/>
    </w:rPr>
  </w:style>
  <w:style w:type="character" w:customStyle="1" w:styleId="CommentSubjectChar">
    <w:name w:val="Comment Subject Char"/>
    <w:basedOn w:val="CommentTextChar"/>
    <w:link w:val="CommentSubject"/>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Normal"/>
    <w:rsid w:val="006D2333"/>
    <w:pPr>
      <w:ind w:left="1135" w:hanging="284"/>
    </w:pPr>
    <w:rPr>
      <w:rFonts w:eastAsia="MS Mincho"/>
      <w:lang w:eastAsia="en-US"/>
    </w:rPr>
  </w:style>
  <w:style w:type="character" w:styleId="Hyperlink">
    <w:name w:val="Hyperlink"/>
    <w:basedOn w:val="DefaultParagraphFont"/>
    <w:uiPriority w:val="99"/>
    <w:unhideWhenUsed/>
    <w:rsid w:val="000110B4"/>
    <w:rPr>
      <w:color w:val="0563C1" w:themeColor="hyperlink"/>
      <w:u w:val="single"/>
    </w:rPr>
  </w:style>
  <w:style w:type="character" w:styleId="UnresolvedMention">
    <w:name w:val="Unresolved Mention"/>
    <w:basedOn w:val="DefaultParagraphFont"/>
    <w:uiPriority w:val="99"/>
    <w:semiHidden/>
    <w:unhideWhenUsed/>
    <w:rsid w:val="000110B4"/>
    <w:rPr>
      <w:color w:val="605E5C"/>
      <w:shd w:val="clear" w:color="auto" w:fill="E1DFDD"/>
    </w:rPr>
  </w:style>
  <w:style w:type="character" w:customStyle="1" w:styleId="ui-provider">
    <w:name w:val="ui-provider"/>
    <w:basedOn w:val="DefaultParagraphFont"/>
    <w:rsid w:val="00F04E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1654792589">
          <w:marLeft w:val="446"/>
          <w:marRight w:val="0"/>
          <w:marTop w:val="0"/>
          <w:marBottom w:val="0"/>
          <w:divBdr>
            <w:top w:val="none" w:sz="0" w:space="0" w:color="auto"/>
            <w:left w:val="none" w:sz="0" w:space="0" w:color="auto"/>
            <w:bottom w:val="none" w:sz="0" w:space="0" w:color="auto"/>
            <w:right w:val="none" w:sz="0" w:space="0" w:color="auto"/>
          </w:divBdr>
        </w:div>
        <w:div w:id="815491853">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sChild>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6726910">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66558143">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57176201">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1323658943">
          <w:marLeft w:val="1267"/>
          <w:marRight w:val="0"/>
          <w:marTop w:val="180"/>
          <w:marBottom w:val="0"/>
          <w:divBdr>
            <w:top w:val="none" w:sz="0" w:space="0" w:color="auto"/>
            <w:left w:val="none" w:sz="0" w:space="0" w:color="auto"/>
            <w:bottom w:val="none" w:sz="0" w:space="0" w:color="auto"/>
            <w:right w:val="none" w:sz="0" w:space="0" w:color="auto"/>
          </w:divBdr>
        </w:div>
        <w:div w:id="936402674">
          <w:marLeft w:val="1267"/>
          <w:marRight w:val="0"/>
          <w:marTop w:val="180"/>
          <w:marBottom w:val="0"/>
          <w:divBdr>
            <w:top w:val="none" w:sz="0" w:space="0" w:color="auto"/>
            <w:left w:val="none" w:sz="0" w:space="0" w:color="auto"/>
            <w:bottom w:val="none" w:sz="0" w:space="0" w:color="auto"/>
            <w:right w:val="none" w:sz="0" w:space="0" w:color="auto"/>
          </w:divBdr>
        </w:div>
      </w:divsChild>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58915719">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5678221">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8411452">
      <w:bodyDiv w:val="1"/>
      <w:marLeft w:val="0"/>
      <w:marRight w:val="0"/>
      <w:marTop w:val="0"/>
      <w:marBottom w:val="0"/>
      <w:divBdr>
        <w:top w:val="none" w:sz="0" w:space="0" w:color="auto"/>
        <w:left w:val="none" w:sz="0" w:space="0" w:color="auto"/>
        <w:bottom w:val="none" w:sz="0" w:space="0" w:color="auto"/>
        <w:right w:val="none" w:sz="0" w:space="0" w:color="auto"/>
      </w:divBdr>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2186533">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797528611">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32527697">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2101190">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9933695">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68790707">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39770753">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8022004">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31589355">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1571386665">
          <w:marLeft w:val="1267"/>
          <w:marRight w:val="0"/>
          <w:marTop w:val="180"/>
          <w:marBottom w:val="0"/>
          <w:divBdr>
            <w:top w:val="none" w:sz="0" w:space="0" w:color="auto"/>
            <w:left w:val="none" w:sz="0" w:space="0" w:color="auto"/>
            <w:bottom w:val="none" w:sz="0" w:space="0" w:color="auto"/>
            <w:right w:val="none" w:sz="0" w:space="0" w:color="auto"/>
          </w:divBdr>
        </w:div>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28389771">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316009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25390013">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1988899280">
      <w:bodyDiv w:val="1"/>
      <w:marLeft w:val="0"/>
      <w:marRight w:val="0"/>
      <w:marTop w:val="0"/>
      <w:marBottom w:val="0"/>
      <w:divBdr>
        <w:top w:val="none" w:sz="0" w:space="0" w:color="auto"/>
        <w:left w:val="none" w:sz="0" w:space="0" w:color="auto"/>
        <w:bottom w:val="none" w:sz="0" w:space="0" w:color="auto"/>
        <w:right w:val="none" w:sz="0" w:space="0" w:color="auto"/>
      </w:divBdr>
    </w:div>
    <w:div w:id="2002535797">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847862530">
          <w:marLeft w:val="1267"/>
          <w:marRight w:val="0"/>
          <w:marTop w:val="120"/>
          <w:marBottom w:val="60"/>
          <w:divBdr>
            <w:top w:val="none" w:sz="0" w:space="0" w:color="auto"/>
            <w:left w:val="none" w:sz="0" w:space="0" w:color="auto"/>
            <w:bottom w:val="none" w:sz="0" w:space="0" w:color="auto"/>
            <w:right w:val="none" w:sz="0" w:space="0" w:color="auto"/>
          </w:divBdr>
        </w:div>
        <w:div w:id="1083650131">
          <w:marLeft w:val="1267"/>
          <w:marRight w:val="0"/>
          <w:marTop w:val="120"/>
          <w:marBottom w:val="6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581</TotalTime>
  <Pages>4</Pages>
  <Words>1175</Words>
  <Characters>6702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MediaTek</cp:lastModifiedBy>
  <cp:revision>22</cp:revision>
  <dcterms:created xsi:type="dcterms:W3CDTF">2025-02-07T11:51:00Z</dcterms:created>
  <dcterms:modified xsi:type="dcterms:W3CDTF">2025-08-15T03:22:00Z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